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DC0D82" w14:textId="06D2BA85" w:rsidR="006B199E" w:rsidRPr="006A1DC7" w:rsidRDefault="007B7CED" w:rsidP="00D504AB">
      <w:pPr>
        <w:tabs>
          <w:tab w:val="center" w:pos="4819"/>
        </w:tabs>
        <w:spacing w:after="0"/>
        <w:ind w:left="-284" w:right="-149" w:firstLine="142"/>
        <w:jc w:val="center"/>
        <w:rPr>
          <w:rFonts w:eastAsia="MS Mincho" w:cs="Arial"/>
          <w:b/>
          <w:noProof/>
          <w:sz w:val="40"/>
          <w:szCs w:val="40"/>
          <w:lang w:eastAsia="it-IT"/>
        </w:rPr>
      </w:pPr>
      <w:bookmarkStart w:id="0" w:name="_Toc455392960"/>
      <w:r w:rsidRPr="006A1DC7">
        <w:rPr>
          <w:rFonts w:eastAsia="MS Mincho" w:cs="Arial"/>
          <w:b/>
          <w:noProof/>
          <w:sz w:val="40"/>
          <w:szCs w:val="40"/>
          <w:lang w:eastAsia="it-IT"/>
        </w:rPr>
        <w:t xml:space="preserve">Obiettivi </w:t>
      </w:r>
      <w:r w:rsidR="002E2B2E" w:rsidRPr="006A1DC7">
        <w:rPr>
          <w:rFonts w:eastAsia="MS Mincho" w:cs="Arial"/>
          <w:b/>
          <w:noProof/>
          <w:sz w:val="40"/>
          <w:szCs w:val="40"/>
          <w:lang w:eastAsia="it-IT"/>
        </w:rPr>
        <w:t>di apprendimento</w:t>
      </w:r>
      <w:r w:rsidR="002D4003">
        <w:rPr>
          <w:rFonts w:eastAsia="MS Mincho" w:cs="Arial"/>
          <w:b/>
          <w:noProof/>
          <w:sz w:val="40"/>
          <w:szCs w:val="40"/>
          <w:lang w:eastAsia="it-IT"/>
        </w:rPr>
        <w:t xml:space="preserve">, </w:t>
      </w:r>
      <w:r w:rsidR="00D504AB">
        <w:rPr>
          <w:rFonts w:eastAsia="MS Mincho" w:cs="Arial"/>
          <w:b/>
          <w:noProof/>
          <w:sz w:val="40"/>
          <w:szCs w:val="40"/>
          <w:lang w:eastAsia="it-IT"/>
        </w:rPr>
        <w:t xml:space="preserve"> </w:t>
      </w:r>
      <w:r w:rsidR="001B52D8" w:rsidRPr="006A1DC7">
        <w:rPr>
          <w:rFonts w:eastAsia="MS Mincho" w:cs="Arial"/>
          <w:b/>
          <w:noProof/>
          <w:sz w:val="40"/>
          <w:szCs w:val="40"/>
          <w:lang w:eastAsia="it-IT"/>
        </w:rPr>
        <w:t xml:space="preserve">modalità di </w:t>
      </w:r>
      <w:r w:rsidR="0000715A" w:rsidRPr="006A1DC7">
        <w:rPr>
          <w:rFonts w:eastAsia="MS Mincho" w:cs="Arial"/>
          <w:b/>
          <w:noProof/>
          <w:sz w:val="40"/>
          <w:szCs w:val="40"/>
          <w:lang w:eastAsia="it-IT"/>
        </w:rPr>
        <w:t>verifica dell</w:t>
      </w:r>
      <w:r w:rsidR="002E2B2E" w:rsidRPr="006A1DC7">
        <w:rPr>
          <w:rFonts w:eastAsia="MS Mincho" w:cs="Arial"/>
          <w:b/>
          <w:noProof/>
          <w:sz w:val="40"/>
          <w:szCs w:val="40"/>
          <w:lang w:eastAsia="it-IT"/>
        </w:rPr>
        <w:t>e attività formative</w:t>
      </w:r>
      <w:r w:rsidR="002D4003">
        <w:rPr>
          <w:rFonts w:eastAsia="MS Mincho" w:cs="Arial"/>
          <w:b/>
          <w:noProof/>
          <w:sz w:val="40"/>
          <w:szCs w:val="40"/>
          <w:lang w:eastAsia="it-IT"/>
        </w:rPr>
        <w:t xml:space="preserve"> e criteri di valutazione</w:t>
      </w:r>
    </w:p>
    <w:p w14:paraId="3164D422" w14:textId="77777777" w:rsidR="002D4003" w:rsidRDefault="002D4003" w:rsidP="002868BC">
      <w:pPr>
        <w:jc w:val="both"/>
        <w:rPr>
          <w:rFonts w:ascii="Arial" w:hAnsi="Arial" w:cs="Arial"/>
          <w:sz w:val="24"/>
          <w:szCs w:val="24"/>
        </w:rPr>
      </w:pPr>
    </w:p>
    <w:p w14:paraId="59768B1F" w14:textId="77777777" w:rsidR="002D4003" w:rsidRDefault="002D4003" w:rsidP="002868BC">
      <w:pPr>
        <w:jc w:val="both"/>
        <w:rPr>
          <w:rFonts w:ascii="Arial" w:hAnsi="Arial" w:cs="Arial"/>
          <w:sz w:val="24"/>
          <w:szCs w:val="24"/>
        </w:rPr>
      </w:pPr>
      <w:r w:rsidRPr="002D4003">
        <w:rPr>
          <w:rFonts w:ascii="Arial" w:hAnsi="Arial" w:cs="Arial"/>
          <w:b/>
          <w:sz w:val="24"/>
          <w:szCs w:val="24"/>
        </w:rPr>
        <w:t>OBIETTIVI DI APPRENDIMENTO</w:t>
      </w:r>
      <w:r w:rsidRPr="002D4003">
        <w:rPr>
          <w:rFonts w:ascii="Arial" w:hAnsi="Arial" w:cs="Arial"/>
          <w:sz w:val="24"/>
          <w:szCs w:val="24"/>
        </w:rPr>
        <w:t xml:space="preserve"> </w:t>
      </w:r>
      <w:r w:rsidRPr="002D4003">
        <w:rPr>
          <w:rFonts w:ascii="Arial" w:hAnsi="Arial" w:cs="Arial"/>
          <w:i/>
          <w:color w:val="00B0F0"/>
          <w:sz w:val="24"/>
          <w:szCs w:val="24"/>
        </w:rPr>
        <w:t>(campo unico a livello di insegnamento)</w:t>
      </w:r>
      <w:r w:rsidRPr="002D4003">
        <w:rPr>
          <w:rFonts w:ascii="Arial" w:hAnsi="Arial" w:cs="Arial"/>
          <w:color w:val="00B0F0"/>
          <w:sz w:val="24"/>
          <w:szCs w:val="24"/>
        </w:rPr>
        <w:t xml:space="preserve"> </w:t>
      </w:r>
    </w:p>
    <w:p w14:paraId="7B7372AA" w14:textId="4CAF28DD" w:rsidR="002D4003" w:rsidRPr="00D504AB" w:rsidRDefault="002D4003" w:rsidP="00D504AB">
      <w:pPr>
        <w:spacing w:before="0" w:after="0"/>
        <w:jc w:val="both"/>
        <w:rPr>
          <w:rFonts w:ascii="Arial" w:hAnsi="Arial" w:cs="Arial"/>
          <w:sz w:val="22"/>
          <w:szCs w:val="22"/>
        </w:rPr>
      </w:pPr>
      <w:r w:rsidRPr="00D504AB">
        <w:rPr>
          <w:rFonts w:ascii="Arial" w:hAnsi="Arial" w:cs="Arial"/>
          <w:sz w:val="22"/>
          <w:szCs w:val="22"/>
        </w:rPr>
        <w:t xml:space="preserve">Gli obiettivi di apprendimento sono comportamenti terminali attesi; sono risultati in termini di conoscenza, abilità e competenza che si auspica lo studente consegua attraverso le attività didattiche. </w:t>
      </w:r>
    </w:p>
    <w:p w14:paraId="29F02F02" w14:textId="77777777" w:rsidR="002D4003" w:rsidRPr="00D504AB" w:rsidRDefault="002D4003" w:rsidP="00D504AB">
      <w:pPr>
        <w:spacing w:before="0" w:after="0"/>
        <w:jc w:val="both"/>
        <w:rPr>
          <w:rFonts w:ascii="Arial" w:hAnsi="Arial" w:cs="Arial"/>
          <w:sz w:val="22"/>
          <w:szCs w:val="22"/>
        </w:rPr>
      </w:pPr>
      <w:r w:rsidRPr="00D504AB">
        <w:rPr>
          <w:rFonts w:ascii="Arial" w:hAnsi="Arial" w:cs="Arial"/>
          <w:sz w:val="22"/>
          <w:szCs w:val="22"/>
        </w:rPr>
        <w:t xml:space="preserve">Per definire un obiettivo di apprendimento occorre formulare le azioni “cognitive” attese su dei contenuti disciplinari, che variano al variare del contesto. </w:t>
      </w:r>
    </w:p>
    <w:p w14:paraId="33652664" w14:textId="77777777" w:rsidR="002D4003" w:rsidRPr="00D504AB" w:rsidRDefault="002D4003" w:rsidP="00D504AB">
      <w:pPr>
        <w:spacing w:before="0" w:after="0"/>
        <w:jc w:val="both"/>
        <w:rPr>
          <w:rFonts w:ascii="Arial" w:hAnsi="Arial" w:cs="Arial"/>
          <w:sz w:val="22"/>
          <w:szCs w:val="22"/>
        </w:rPr>
      </w:pPr>
      <w:r w:rsidRPr="00D504AB">
        <w:rPr>
          <w:rFonts w:ascii="Arial" w:hAnsi="Arial" w:cs="Arial"/>
          <w:sz w:val="22"/>
          <w:szCs w:val="22"/>
        </w:rPr>
        <w:t xml:space="preserve">→ Es. “Il corso si prefigge di condurre gli studenti/studentesse all'essere in grado di utilizzare (AZIONE COGNITIVA) i concetti fondamentali della Docimologia e della Ricerca Educativa (CONTENUTO) nelle attività valutative scolastiche (CONTESTO)”. </w:t>
      </w:r>
    </w:p>
    <w:p w14:paraId="4869FA19" w14:textId="77777777" w:rsidR="002D4003" w:rsidRPr="00D504AB" w:rsidRDefault="002D4003" w:rsidP="00D504AB">
      <w:pPr>
        <w:spacing w:before="0" w:after="0"/>
        <w:jc w:val="both"/>
        <w:rPr>
          <w:rFonts w:ascii="Arial" w:hAnsi="Arial" w:cs="Arial"/>
          <w:sz w:val="22"/>
          <w:szCs w:val="22"/>
        </w:rPr>
      </w:pPr>
      <w:r w:rsidRPr="00D504AB">
        <w:rPr>
          <w:rFonts w:ascii="Arial" w:hAnsi="Arial" w:cs="Arial"/>
          <w:sz w:val="22"/>
          <w:szCs w:val="22"/>
        </w:rPr>
        <w:t xml:space="preserve">Le azioni cognitive possono essere: “ricordare”, “comprendere”, “applicare” (nei processi basici, soprattutto negli insegnamenti di base) ovvero “analizzare”, “valutare”, “creare” (nei processi di ordine superiore, soprattutto negli insegnamenti degli ultimi anni). </w:t>
      </w:r>
    </w:p>
    <w:p w14:paraId="03BFE63B" w14:textId="77777777" w:rsidR="002D4003" w:rsidRPr="00D504AB" w:rsidRDefault="002D4003" w:rsidP="00D504AB">
      <w:pPr>
        <w:spacing w:before="0" w:after="0"/>
        <w:jc w:val="both"/>
        <w:rPr>
          <w:rFonts w:ascii="Arial" w:hAnsi="Arial" w:cs="Arial"/>
          <w:sz w:val="22"/>
          <w:szCs w:val="22"/>
        </w:rPr>
      </w:pPr>
      <w:r w:rsidRPr="00D504AB">
        <w:rPr>
          <w:rFonts w:ascii="Arial" w:hAnsi="Arial" w:cs="Arial"/>
          <w:sz w:val="22"/>
          <w:szCs w:val="22"/>
        </w:rPr>
        <w:t xml:space="preserve">Può essere utile seguire in toto o in parte lo schema fornito dai descrittori di Dublino che organizza i risultati di apprendimento nelle seguenti categorie: Conoscenza e capacità di comprendere; Capacità applicativa; Autonomia di giudizio; Abilità nella comunicazione; Capacità di apprendere. </w:t>
      </w:r>
    </w:p>
    <w:p w14:paraId="76BF87C4" w14:textId="5E994190" w:rsidR="002D4003" w:rsidRPr="00D504AB" w:rsidRDefault="002D4003" w:rsidP="00D504AB">
      <w:pPr>
        <w:spacing w:before="0" w:after="0"/>
        <w:jc w:val="both"/>
        <w:rPr>
          <w:rFonts w:ascii="Arial" w:hAnsi="Arial" w:cs="Arial"/>
          <w:sz w:val="22"/>
          <w:szCs w:val="22"/>
        </w:rPr>
      </w:pPr>
      <w:r w:rsidRPr="00D504AB">
        <w:rPr>
          <w:rFonts w:ascii="Arial" w:hAnsi="Arial" w:cs="Arial"/>
          <w:sz w:val="22"/>
          <w:szCs w:val="22"/>
        </w:rPr>
        <w:t>Nel caso di insegnamento suddiviso in moduli, occorre definire l’obiettivo generale dell’insegnamento, nonché i contenuti specifici dei singoli moduli.</w:t>
      </w:r>
    </w:p>
    <w:p w14:paraId="642CAEE8" w14:textId="38751B09" w:rsidR="002D4003" w:rsidRDefault="002D4003" w:rsidP="002868BC">
      <w:pPr>
        <w:jc w:val="both"/>
        <w:rPr>
          <w:rFonts w:ascii="Arial" w:hAnsi="Arial" w:cs="Arial"/>
          <w:sz w:val="24"/>
          <w:szCs w:val="24"/>
        </w:rPr>
      </w:pPr>
    </w:p>
    <w:p w14:paraId="7F9B0D6B" w14:textId="4696F73D" w:rsidR="002D4003" w:rsidRDefault="002D4003" w:rsidP="002868BC">
      <w:pPr>
        <w:jc w:val="both"/>
        <w:rPr>
          <w:rFonts w:ascii="Arial" w:hAnsi="Arial" w:cs="Arial"/>
          <w:sz w:val="24"/>
          <w:szCs w:val="24"/>
        </w:rPr>
      </w:pPr>
      <w:r w:rsidRPr="002D4003">
        <w:rPr>
          <w:rFonts w:ascii="Arial" w:hAnsi="Arial" w:cs="Arial"/>
          <w:b/>
          <w:sz w:val="24"/>
          <w:szCs w:val="24"/>
        </w:rPr>
        <w:t xml:space="preserve">MODALITÀ DI VERIFICA DELL’APPRENDIMENTO </w:t>
      </w:r>
      <w:r w:rsidRPr="002D4003">
        <w:rPr>
          <w:rFonts w:ascii="Arial" w:hAnsi="Arial" w:cs="Arial"/>
          <w:i/>
          <w:color w:val="00B0F0"/>
          <w:sz w:val="24"/>
          <w:szCs w:val="24"/>
        </w:rPr>
        <w:t>(se presenti moduli: l’informazione viene specificata per ciascun modulo e non a livello di insegnamento)</w:t>
      </w:r>
    </w:p>
    <w:p w14:paraId="690984ED" w14:textId="77777777" w:rsidR="00C34930" w:rsidRPr="00D504AB" w:rsidRDefault="002D4003" w:rsidP="00D504AB">
      <w:pPr>
        <w:spacing w:before="0" w:after="0"/>
        <w:jc w:val="both"/>
        <w:rPr>
          <w:rFonts w:ascii="Arial" w:hAnsi="Arial" w:cs="Arial"/>
          <w:sz w:val="22"/>
          <w:szCs w:val="22"/>
        </w:rPr>
      </w:pPr>
      <w:r w:rsidRPr="00D504AB">
        <w:rPr>
          <w:rFonts w:ascii="Arial" w:hAnsi="Arial" w:cs="Arial"/>
          <w:sz w:val="22"/>
          <w:szCs w:val="22"/>
        </w:rPr>
        <w:t xml:space="preserve">In questo campo si indicano le modalità con le quali viene accertato l’effettivo conseguimento dei risultati di apprendimento attesi da parte dello studente e, pertanto, se ne deve garantire la coerenza. La scelta del grado di strutturazione delle prove di esame dipende certamente dagli obiettivi di apprendimento che si intende controllare, ma può dipendere anche da altri fattori (es: il tempo a disposizione, il numero di studenti, il tipo e il numero degli esaminatori, …) </w:t>
      </w:r>
    </w:p>
    <w:p w14:paraId="7E3DA651" w14:textId="77777777" w:rsidR="00C34930" w:rsidRPr="00D504AB" w:rsidRDefault="002D4003" w:rsidP="00D504AB">
      <w:pPr>
        <w:spacing w:before="0" w:after="0"/>
        <w:jc w:val="both"/>
        <w:rPr>
          <w:rFonts w:ascii="Arial" w:hAnsi="Arial" w:cs="Arial"/>
          <w:sz w:val="22"/>
          <w:szCs w:val="22"/>
        </w:rPr>
      </w:pPr>
      <w:r w:rsidRPr="00D504AB">
        <w:rPr>
          <w:rFonts w:ascii="Arial" w:hAnsi="Arial" w:cs="Arial"/>
          <w:sz w:val="22"/>
          <w:szCs w:val="22"/>
        </w:rPr>
        <w:t xml:space="preserve">→ Es. Se tra gli obiettivi di apprendimento vi è la conoscenza mnemonica o applicativa possono essere utile le prove di valutazione ad alta strutturazione, come test con scelte multiple, vero o falso, completamenti, corrispondenze, … Se invece si vogliono verificare capacità superiori, si possono utilizzare prove di valutazione </w:t>
      </w:r>
      <w:proofErr w:type="spellStart"/>
      <w:r w:rsidRPr="00D504AB">
        <w:rPr>
          <w:rFonts w:ascii="Arial" w:hAnsi="Arial" w:cs="Arial"/>
          <w:sz w:val="22"/>
          <w:szCs w:val="22"/>
        </w:rPr>
        <w:t>semistrutturate</w:t>
      </w:r>
      <w:proofErr w:type="spellEnd"/>
      <w:r w:rsidRPr="00D504AB">
        <w:rPr>
          <w:rFonts w:ascii="Arial" w:hAnsi="Arial" w:cs="Arial"/>
          <w:sz w:val="22"/>
          <w:szCs w:val="22"/>
        </w:rPr>
        <w:t xml:space="preserve">, come questionari a risposte aperte, relazioni-trattazioni sintetiche, schede di analisi/sintesi, prove di laboratorio con istruzioni/struttura di svolgimento, …. Se invece serve verificare abilità di analisi, di sintesi, di interpretazione/valutazione o abilità di riorganizzazione dei contenuti studiati anche in situazioni nuove, occorre utilizzare prove a bassa strutturazione, come interrogazioni tradizionali (“Mi parli di…”), trattazioni/relazioni non strutturate, articoli/saggi, prove di laboratorio/sul campo senza alcuna istruzione di svolgimento o scheda guida… </w:t>
      </w:r>
    </w:p>
    <w:p w14:paraId="29FB0469" w14:textId="77777777" w:rsidR="00C34930" w:rsidRPr="00D504AB" w:rsidRDefault="002D4003" w:rsidP="00D504AB">
      <w:pPr>
        <w:spacing w:before="0" w:after="0"/>
        <w:jc w:val="both"/>
        <w:rPr>
          <w:rFonts w:ascii="Arial" w:hAnsi="Arial" w:cs="Arial"/>
          <w:sz w:val="22"/>
          <w:szCs w:val="22"/>
        </w:rPr>
      </w:pPr>
      <w:r w:rsidRPr="00D504AB">
        <w:rPr>
          <w:rFonts w:ascii="Arial" w:hAnsi="Arial" w:cs="Arial"/>
          <w:sz w:val="22"/>
          <w:szCs w:val="22"/>
        </w:rPr>
        <w:lastRenderedPageBreak/>
        <w:t xml:space="preserve">È qui importante specificare le modalità di svolgimento dell’esame (es. scritto con quesiti aperti, test a crocette, interrogazione orale, esposizione di un elaborato, …) nonché il tempo dedicato all’esame. Non limitarsi ad indicare “esame orale” o “esame scritto”. </w:t>
      </w:r>
    </w:p>
    <w:p w14:paraId="5E246EAB" w14:textId="2CF58395" w:rsidR="002D4003" w:rsidRPr="00D504AB" w:rsidRDefault="002D4003" w:rsidP="00D504AB">
      <w:pPr>
        <w:spacing w:before="0" w:after="0"/>
        <w:jc w:val="both"/>
        <w:rPr>
          <w:rFonts w:ascii="Arial" w:hAnsi="Arial" w:cs="Arial"/>
          <w:sz w:val="22"/>
          <w:szCs w:val="22"/>
        </w:rPr>
      </w:pPr>
      <w:r w:rsidRPr="00D504AB">
        <w:rPr>
          <w:rFonts w:ascii="Arial" w:hAnsi="Arial" w:cs="Arial"/>
          <w:sz w:val="22"/>
          <w:szCs w:val="22"/>
        </w:rPr>
        <w:t>Occorre inoltre chiarire se le modalità d’esame sono differenziate fra frequentanti e non frequentanti e per studenti Erasmus e se il corso prevede prove intermedie. Nel caso l’insegnamento prevedesse unità logistiche e co-docenze che comportano modalità di verifica di apprendimento diversa, vanno qui esplicitate</w:t>
      </w:r>
    </w:p>
    <w:p w14:paraId="137E592D" w14:textId="77777777" w:rsidR="002D4003" w:rsidRDefault="002D4003" w:rsidP="002868BC">
      <w:pPr>
        <w:jc w:val="both"/>
        <w:rPr>
          <w:rFonts w:ascii="Arial" w:hAnsi="Arial" w:cs="Arial"/>
          <w:sz w:val="24"/>
          <w:szCs w:val="24"/>
        </w:rPr>
      </w:pPr>
    </w:p>
    <w:p w14:paraId="2C58E16A" w14:textId="5670A384" w:rsidR="00C34930" w:rsidRDefault="00C34930" w:rsidP="002868BC">
      <w:pPr>
        <w:jc w:val="both"/>
        <w:rPr>
          <w:rFonts w:ascii="Arial" w:hAnsi="Arial" w:cs="Arial"/>
          <w:sz w:val="24"/>
          <w:szCs w:val="24"/>
        </w:rPr>
      </w:pPr>
      <w:r w:rsidRPr="00C34930">
        <w:rPr>
          <w:rFonts w:ascii="Arial" w:hAnsi="Arial" w:cs="Arial"/>
          <w:b/>
          <w:sz w:val="24"/>
          <w:szCs w:val="24"/>
        </w:rPr>
        <w:t>CRITERI DI VALUTAZIONE</w:t>
      </w:r>
      <w:r w:rsidRPr="00C34930">
        <w:rPr>
          <w:rFonts w:ascii="Arial" w:hAnsi="Arial" w:cs="Arial"/>
          <w:sz w:val="24"/>
          <w:szCs w:val="24"/>
        </w:rPr>
        <w:t xml:space="preserve"> </w:t>
      </w:r>
      <w:r w:rsidRPr="00C34930">
        <w:rPr>
          <w:rFonts w:ascii="Arial" w:hAnsi="Arial" w:cs="Arial"/>
          <w:i/>
          <w:color w:val="00B0F0"/>
          <w:sz w:val="24"/>
          <w:szCs w:val="24"/>
        </w:rPr>
        <w:t>(se presenti moduli: l’informazione viene specificata per ciascun modulo e non a livello di insegnamento)</w:t>
      </w:r>
      <w:r w:rsidRPr="00C34930">
        <w:rPr>
          <w:rFonts w:ascii="Arial" w:hAnsi="Arial" w:cs="Arial"/>
          <w:sz w:val="24"/>
          <w:szCs w:val="24"/>
        </w:rPr>
        <w:t xml:space="preserve"> </w:t>
      </w:r>
    </w:p>
    <w:p w14:paraId="75504BC6" w14:textId="77777777" w:rsidR="00C34930" w:rsidRPr="00D504AB" w:rsidRDefault="00C34930" w:rsidP="00D504AB">
      <w:pPr>
        <w:spacing w:before="0" w:after="0"/>
        <w:jc w:val="both"/>
        <w:rPr>
          <w:rFonts w:ascii="Arial" w:hAnsi="Arial" w:cs="Arial"/>
          <w:sz w:val="22"/>
          <w:szCs w:val="22"/>
        </w:rPr>
      </w:pPr>
      <w:r w:rsidRPr="00D504AB">
        <w:rPr>
          <w:rFonts w:ascii="Arial" w:hAnsi="Arial" w:cs="Arial"/>
          <w:sz w:val="22"/>
          <w:szCs w:val="22"/>
        </w:rPr>
        <w:t xml:space="preserve">I criteri di valutazione definiscono cosa viene valutato e in che termini viene valutato. Quindi vanno indicati i parametri di valutazione </w:t>
      </w:r>
    </w:p>
    <w:p w14:paraId="6C3DBE1D" w14:textId="77777777" w:rsidR="00C34930" w:rsidRPr="00724DD5" w:rsidRDefault="00C34930" w:rsidP="00D504AB">
      <w:pPr>
        <w:spacing w:before="0" w:after="0"/>
        <w:jc w:val="both"/>
        <w:rPr>
          <w:rFonts w:ascii="Arial" w:hAnsi="Arial" w:cs="Arial"/>
          <w:sz w:val="22"/>
          <w:szCs w:val="22"/>
        </w:rPr>
      </w:pPr>
      <w:r w:rsidRPr="00D504AB">
        <w:rPr>
          <w:rFonts w:ascii="Arial" w:hAnsi="Arial" w:cs="Arial"/>
          <w:sz w:val="22"/>
          <w:szCs w:val="22"/>
        </w:rPr>
        <w:t xml:space="preserve">→ Es.: capacità di organizzare discorsivamente la conoscenza; capacità di ragionamento critico sullo studio </w:t>
      </w:r>
      <w:r w:rsidRPr="00724DD5">
        <w:rPr>
          <w:rFonts w:ascii="Arial" w:hAnsi="Arial" w:cs="Arial"/>
          <w:sz w:val="22"/>
          <w:szCs w:val="22"/>
        </w:rPr>
        <w:t xml:space="preserve">realizzato; qualità dell’esposizione, competenza nell’impiego del lessico specialistico, efficacia, </w:t>
      </w:r>
      <w:proofErr w:type="gramStart"/>
      <w:r w:rsidRPr="00724DD5">
        <w:rPr>
          <w:rFonts w:ascii="Arial" w:hAnsi="Arial" w:cs="Arial"/>
          <w:sz w:val="22"/>
          <w:szCs w:val="22"/>
        </w:rPr>
        <w:t>linearità,…</w:t>
      </w:r>
      <w:proofErr w:type="gramEnd"/>
      <w:r w:rsidRPr="00724DD5">
        <w:rPr>
          <w:rFonts w:ascii="Arial" w:hAnsi="Arial" w:cs="Arial"/>
          <w:sz w:val="22"/>
          <w:szCs w:val="22"/>
        </w:rPr>
        <w:t xml:space="preserve"> </w:t>
      </w:r>
    </w:p>
    <w:p w14:paraId="54DF2615" w14:textId="77777777" w:rsidR="00C34930" w:rsidRPr="00724DD5" w:rsidRDefault="00C34930" w:rsidP="00D504AB">
      <w:pPr>
        <w:spacing w:before="0" w:after="0"/>
        <w:jc w:val="both"/>
        <w:rPr>
          <w:rFonts w:ascii="Arial" w:hAnsi="Arial" w:cs="Arial"/>
          <w:sz w:val="22"/>
          <w:szCs w:val="22"/>
        </w:rPr>
      </w:pPr>
      <w:r w:rsidRPr="00724DD5">
        <w:rPr>
          <w:rFonts w:ascii="Arial" w:hAnsi="Arial" w:cs="Arial"/>
          <w:sz w:val="22"/>
          <w:szCs w:val="22"/>
        </w:rPr>
        <w:t xml:space="preserve">nonché il tipo di valutazione utilizzata e il punteggio attribuito alla singola parte della prova ed eventuali pesi di ciascuna parte della prova </w:t>
      </w:r>
    </w:p>
    <w:p w14:paraId="512A9B7A" w14:textId="17B34EB5" w:rsidR="002D4003" w:rsidRPr="00724DD5" w:rsidRDefault="00C34930" w:rsidP="00D504AB">
      <w:pPr>
        <w:spacing w:before="0" w:after="0"/>
        <w:jc w:val="both"/>
        <w:rPr>
          <w:rFonts w:ascii="Arial" w:hAnsi="Arial" w:cs="Arial"/>
          <w:sz w:val="22"/>
          <w:szCs w:val="22"/>
        </w:rPr>
      </w:pPr>
      <w:r w:rsidRPr="00724DD5">
        <w:rPr>
          <w:rFonts w:ascii="Arial" w:hAnsi="Arial" w:cs="Arial"/>
          <w:sz w:val="22"/>
          <w:szCs w:val="22"/>
        </w:rPr>
        <w:t>→ Es.: voto in trentesimi, giudizio approvato/non approvato etc.; scritto fino a un max di 24/30, orale da 1/30 a 9/30, etc.</w:t>
      </w:r>
    </w:p>
    <w:p w14:paraId="6C11F6DF" w14:textId="77777777" w:rsidR="009F514B" w:rsidRPr="00724DD5" w:rsidRDefault="009F514B" w:rsidP="00D504AB">
      <w:pPr>
        <w:pBdr>
          <w:bottom w:val="single" w:sz="12" w:space="1" w:color="auto"/>
        </w:pBdr>
        <w:spacing w:before="0" w:after="0"/>
        <w:rPr>
          <w:rFonts w:ascii="Arial" w:hAnsi="Arial" w:cs="Arial"/>
          <w:i/>
          <w:iCs/>
          <w:color w:val="FF0000"/>
          <w:sz w:val="22"/>
          <w:szCs w:val="22"/>
        </w:rPr>
      </w:pPr>
    </w:p>
    <w:p w14:paraId="5D865ED6" w14:textId="3F80A556" w:rsidR="00423C0A" w:rsidRDefault="002868BC" w:rsidP="00D504AB">
      <w:pPr>
        <w:jc w:val="both"/>
        <w:rPr>
          <w:rFonts w:ascii="Arial" w:hAnsi="Arial" w:cs="Arial"/>
          <w:sz w:val="24"/>
          <w:szCs w:val="24"/>
        </w:rPr>
        <w:sectPr w:rsidR="00423C0A" w:rsidSect="007B7CED">
          <w:headerReference w:type="default" r:id="rId8"/>
          <w:pgSz w:w="11906" w:h="16838" w:code="9"/>
          <w:pgMar w:top="1560" w:right="1134" w:bottom="1134" w:left="1134" w:header="708" w:footer="708" w:gutter="0"/>
          <w:cols w:space="708"/>
          <w:docGrid w:linePitch="360"/>
        </w:sectPr>
      </w:pPr>
      <w:r w:rsidRPr="00724DD5">
        <w:rPr>
          <w:rFonts w:ascii="Arial" w:hAnsi="Arial" w:cs="Arial"/>
          <w:sz w:val="22"/>
          <w:szCs w:val="22"/>
        </w:rPr>
        <w:t>Compilare la seguente tabella</w:t>
      </w:r>
      <w:r w:rsidR="004E700C" w:rsidRPr="00724DD5">
        <w:rPr>
          <w:rFonts w:ascii="Arial" w:hAnsi="Arial" w:cs="Arial"/>
          <w:sz w:val="22"/>
          <w:szCs w:val="22"/>
        </w:rPr>
        <w:t xml:space="preserve"> (aggiungendo le righe necessarie)</w:t>
      </w:r>
      <w:r w:rsidR="00D67B08" w:rsidRPr="00724DD5">
        <w:rPr>
          <w:rFonts w:ascii="Arial" w:hAnsi="Arial" w:cs="Arial"/>
          <w:sz w:val="22"/>
          <w:szCs w:val="22"/>
        </w:rPr>
        <w:t xml:space="preserve">, inserendo </w:t>
      </w:r>
      <w:r w:rsidRPr="00724DD5">
        <w:rPr>
          <w:rFonts w:ascii="Arial" w:hAnsi="Arial" w:cs="Arial"/>
          <w:sz w:val="22"/>
          <w:szCs w:val="22"/>
        </w:rPr>
        <w:t xml:space="preserve">obiettivi </w:t>
      </w:r>
      <w:r w:rsidR="00F922A9" w:rsidRPr="00724DD5">
        <w:rPr>
          <w:rFonts w:ascii="Arial" w:hAnsi="Arial" w:cs="Arial"/>
          <w:sz w:val="22"/>
          <w:szCs w:val="22"/>
        </w:rPr>
        <w:t xml:space="preserve">e modalità di </w:t>
      </w:r>
      <w:r w:rsidR="009F514B" w:rsidRPr="00724DD5">
        <w:rPr>
          <w:rFonts w:ascii="Arial" w:hAnsi="Arial" w:cs="Arial"/>
          <w:sz w:val="22"/>
          <w:szCs w:val="22"/>
        </w:rPr>
        <w:t>verifica dell’apprendimento</w:t>
      </w:r>
      <w:r w:rsidR="00F922A9" w:rsidRPr="00724DD5">
        <w:rPr>
          <w:rFonts w:ascii="Arial" w:hAnsi="Arial" w:cs="Arial"/>
          <w:sz w:val="22"/>
          <w:szCs w:val="22"/>
        </w:rPr>
        <w:t xml:space="preserve"> </w:t>
      </w:r>
      <w:r w:rsidR="00C34930" w:rsidRPr="00724DD5">
        <w:rPr>
          <w:rFonts w:ascii="Arial" w:hAnsi="Arial" w:cs="Arial"/>
          <w:sz w:val="22"/>
          <w:szCs w:val="22"/>
        </w:rPr>
        <w:t xml:space="preserve">e criteri di valutazione </w:t>
      </w:r>
      <w:r w:rsidRPr="00724DD5">
        <w:rPr>
          <w:rFonts w:ascii="Arial" w:hAnsi="Arial" w:cs="Arial"/>
          <w:sz w:val="22"/>
          <w:szCs w:val="22"/>
        </w:rPr>
        <w:t>di ciascun</w:t>
      </w:r>
      <w:r w:rsidR="00D67B08" w:rsidRPr="00724DD5">
        <w:rPr>
          <w:rFonts w:ascii="Arial" w:hAnsi="Arial" w:cs="Arial"/>
          <w:sz w:val="22"/>
          <w:szCs w:val="22"/>
        </w:rPr>
        <w:t xml:space="preserve">a attività formativa (oltre agli insegnamenti, eventualmente anche di altre attività didattiche quali tirocini, </w:t>
      </w:r>
      <w:proofErr w:type="spellStart"/>
      <w:r w:rsidR="00D67B08" w:rsidRPr="00724DD5">
        <w:rPr>
          <w:rFonts w:ascii="Arial" w:hAnsi="Arial" w:cs="Arial"/>
          <w:sz w:val="22"/>
          <w:szCs w:val="22"/>
        </w:rPr>
        <w:t>ecc</w:t>
      </w:r>
      <w:proofErr w:type="spellEnd"/>
      <w:r w:rsidR="00D67B08" w:rsidRPr="00724DD5">
        <w:rPr>
          <w:rFonts w:ascii="Arial" w:hAnsi="Arial" w:cs="Arial"/>
          <w:sz w:val="22"/>
          <w:szCs w:val="22"/>
        </w:rPr>
        <w:t>, se serve)</w:t>
      </w:r>
      <w:r w:rsidRPr="00724DD5">
        <w:rPr>
          <w:rFonts w:ascii="Arial" w:hAnsi="Arial" w:cs="Arial"/>
          <w:sz w:val="22"/>
          <w:szCs w:val="22"/>
        </w:rPr>
        <w:t xml:space="preserve"> </w:t>
      </w:r>
      <w:r w:rsidR="00D67B08" w:rsidRPr="00724DD5">
        <w:rPr>
          <w:rFonts w:ascii="Arial" w:hAnsi="Arial" w:cs="Arial"/>
          <w:sz w:val="22"/>
          <w:szCs w:val="22"/>
        </w:rPr>
        <w:t>prevista</w:t>
      </w:r>
      <w:r w:rsidRPr="00724DD5">
        <w:rPr>
          <w:rFonts w:ascii="Arial" w:hAnsi="Arial" w:cs="Arial"/>
          <w:sz w:val="22"/>
          <w:szCs w:val="22"/>
        </w:rPr>
        <w:t xml:space="preserve"> dal piano didattico del </w:t>
      </w:r>
      <w:proofErr w:type="spellStart"/>
      <w:r w:rsidRPr="00724DD5">
        <w:rPr>
          <w:rFonts w:ascii="Arial" w:hAnsi="Arial" w:cs="Arial"/>
          <w:sz w:val="22"/>
          <w:szCs w:val="22"/>
        </w:rPr>
        <w:t>CdS</w:t>
      </w:r>
      <w:proofErr w:type="spellEnd"/>
      <w:r w:rsidRPr="00724DD5">
        <w:rPr>
          <w:rFonts w:ascii="Arial" w:hAnsi="Arial" w:cs="Arial"/>
          <w:sz w:val="22"/>
          <w:szCs w:val="22"/>
        </w:rPr>
        <w:t>, sia in lingua italiana, sia in lingua inglese</w:t>
      </w:r>
      <w:r w:rsidR="004E700C" w:rsidRPr="00724DD5">
        <w:rPr>
          <w:rFonts w:ascii="Arial" w:hAnsi="Arial" w:cs="Arial"/>
          <w:sz w:val="24"/>
          <w:szCs w:val="24"/>
        </w:rPr>
        <w:t>:</w:t>
      </w:r>
    </w:p>
    <w:p w14:paraId="51BED2F3" w14:textId="77777777" w:rsidR="00423C0A" w:rsidRDefault="00423C0A" w:rsidP="002868BC">
      <w:pPr>
        <w:jc w:val="both"/>
        <w:rPr>
          <w:rFonts w:ascii="Arial" w:hAnsi="Arial" w:cs="Arial"/>
          <w:sz w:val="24"/>
          <w:szCs w:val="24"/>
        </w:rPr>
      </w:pPr>
    </w:p>
    <w:tbl>
      <w:tblPr>
        <w:tblStyle w:val="Grigliatabella"/>
        <w:tblW w:w="14596" w:type="dxa"/>
        <w:tblLook w:val="04A0" w:firstRow="1" w:lastRow="0" w:firstColumn="1" w:lastColumn="0" w:noHBand="0" w:noVBand="1"/>
      </w:tblPr>
      <w:tblGrid>
        <w:gridCol w:w="2863"/>
        <w:gridCol w:w="5779"/>
        <w:gridCol w:w="5954"/>
      </w:tblGrid>
      <w:tr w:rsidR="00423C0A" w:rsidRPr="007E3699" w14:paraId="6F085D14" w14:textId="77777777" w:rsidTr="000D2B28">
        <w:trPr>
          <w:trHeight w:val="349"/>
        </w:trPr>
        <w:tc>
          <w:tcPr>
            <w:tcW w:w="2863" w:type="dxa"/>
            <w:vAlign w:val="center"/>
          </w:tcPr>
          <w:p w14:paraId="6410ECF2" w14:textId="5CC0B237" w:rsidR="00423C0A" w:rsidRPr="000D2B28" w:rsidRDefault="00423C0A"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INSEGNAMENTO</w:t>
            </w:r>
          </w:p>
        </w:tc>
        <w:tc>
          <w:tcPr>
            <w:tcW w:w="5779" w:type="dxa"/>
            <w:vAlign w:val="center"/>
          </w:tcPr>
          <w:p w14:paraId="785EF613" w14:textId="63F81DEB" w:rsidR="00423C0A" w:rsidRPr="007E3699" w:rsidRDefault="00423C0A" w:rsidP="000D2B28">
            <w:pPr>
              <w:spacing w:before="0"/>
              <w:jc w:val="center"/>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TESTO IN ITALIANO</w:t>
            </w:r>
          </w:p>
        </w:tc>
        <w:tc>
          <w:tcPr>
            <w:tcW w:w="5954" w:type="dxa"/>
            <w:vAlign w:val="center"/>
          </w:tcPr>
          <w:p w14:paraId="6E1321E6" w14:textId="52FA4295" w:rsidR="00423C0A" w:rsidRPr="000D2B28" w:rsidRDefault="00423C0A" w:rsidP="000D2B28">
            <w:pPr>
              <w:spacing w:before="0"/>
              <w:jc w:val="center"/>
              <w:rPr>
                <w:rFonts w:ascii="Arial" w:eastAsia="MS Mincho" w:hAnsi="Arial" w:cs="Arial"/>
                <w:b/>
                <w:noProof/>
                <w:sz w:val="16"/>
                <w:szCs w:val="16"/>
                <w:lang w:val="en-GB" w:eastAsia="it-IT"/>
              </w:rPr>
            </w:pPr>
            <w:r w:rsidRPr="000D2B28">
              <w:rPr>
                <w:rFonts w:ascii="Arial" w:eastAsia="MS Mincho" w:hAnsi="Arial" w:cs="Arial"/>
                <w:b/>
                <w:noProof/>
                <w:sz w:val="16"/>
                <w:szCs w:val="16"/>
                <w:lang w:val="en-GB" w:eastAsia="it-IT"/>
              </w:rPr>
              <w:t>TESTO IN INGLESE</w:t>
            </w:r>
          </w:p>
        </w:tc>
      </w:tr>
      <w:bookmarkEnd w:id="0"/>
      <w:tr w:rsidR="00A04926" w:rsidRPr="00724DD5" w14:paraId="6F4AF1BD" w14:textId="77777777" w:rsidTr="000D2B28">
        <w:trPr>
          <w:trHeight w:val="695"/>
        </w:trPr>
        <w:tc>
          <w:tcPr>
            <w:tcW w:w="2863" w:type="dxa"/>
            <w:vMerge w:val="restart"/>
            <w:vAlign w:val="center"/>
            <w:hideMark/>
          </w:tcPr>
          <w:p w14:paraId="73538FE9" w14:textId="6F4E06A9" w:rsidR="00A04926" w:rsidRPr="000D2B28" w:rsidRDefault="00A04926"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Attivita' a scelta dello studente</w:t>
            </w:r>
          </w:p>
        </w:tc>
        <w:tc>
          <w:tcPr>
            <w:tcW w:w="5779" w:type="dxa"/>
            <w:hideMark/>
          </w:tcPr>
          <w:p w14:paraId="67C4D275" w14:textId="43309818" w:rsidR="00A04926" w:rsidRPr="007E3699" w:rsidRDefault="00AE58B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w:t>
            </w:r>
            <w:r w:rsidR="00A04926" w:rsidRPr="007E3699">
              <w:rPr>
                <w:rFonts w:ascii="Arial" w:eastAsia="MS Mincho" w:hAnsi="Arial" w:cs="Arial"/>
                <w:b/>
                <w:noProof/>
                <w:sz w:val="16"/>
                <w:szCs w:val="16"/>
                <w:lang w:eastAsia="it-IT"/>
              </w:rPr>
              <w:t>biettivi</w:t>
            </w:r>
            <w:r w:rsidR="00D77E91" w:rsidRPr="007E3699">
              <w:rPr>
                <w:rFonts w:ascii="Arial" w:eastAsia="MS Mincho" w:hAnsi="Arial" w:cs="Arial"/>
                <w:b/>
                <w:noProof/>
                <w:sz w:val="16"/>
                <w:szCs w:val="16"/>
                <w:lang w:eastAsia="it-IT"/>
              </w:rPr>
              <w:t xml:space="preserve"> formativi</w:t>
            </w:r>
            <w:r w:rsidR="00A04926" w:rsidRPr="007E3699">
              <w:rPr>
                <w:rFonts w:ascii="Arial" w:eastAsia="MS Mincho" w:hAnsi="Arial" w:cs="Arial"/>
                <w:b/>
                <w:noProof/>
                <w:sz w:val="16"/>
                <w:szCs w:val="16"/>
                <w:lang w:eastAsia="it-IT"/>
              </w:rPr>
              <w:t>:</w:t>
            </w:r>
            <w:r w:rsidR="00A04926" w:rsidRPr="007E3699">
              <w:rPr>
                <w:rFonts w:ascii="Arial" w:eastAsia="MS Mincho" w:hAnsi="Arial" w:cs="Arial"/>
                <w:bCs/>
                <w:noProof/>
                <w:sz w:val="16"/>
                <w:szCs w:val="16"/>
                <w:lang w:eastAsia="it-IT"/>
              </w:rPr>
              <w:t xml:space="preserve"> approfondire e integrare il curricolo di studi con attività didattiche o progettuali affini ai propri interessi e pertinenti al percorso di studio</w:t>
            </w:r>
          </w:p>
        </w:tc>
        <w:tc>
          <w:tcPr>
            <w:tcW w:w="5954" w:type="dxa"/>
            <w:hideMark/>
          </w:tcPr>
          <w:p w14:paraId="04CAB33E" w14:textId="2B296367" w:rsidR="00A04926" w:rsidRPr="000D2B28" w:rsidRDefault="00A0492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Elective activities offer students the opportunity to deepen and integrate their study curriculum with teaching or project activities that are similar to their interests and relevant to their study path.</w:t>
            </w:r>
          </w:p>
        </w:tc>
      </w:tr>
      <w:tr w:rsidR="00A04926" w:rsidRPr="00724DD5" w14:paraId="69ED2B63" w14:textId="77777777" w:rsidTr="000D2B28">
        <w:trPr>
          <w:trHeight w:val="279"/>
        </w:trPr>
        <w:tc>
          <w:tcPr>
            <w:tcW w:w="2863" w:type="dxa"/>
            <w:vMerge/>
            <w:vAlign w:val="center"/>
          </w:tcPr>
          <w:p w14:paraId="3FFD7989" w14:textId="6DD7311E" w:rsidR="00A04926" w:rsidRPr="000D2B28" w:rsidRDefault="00A04926" w:rsidP="000D2B28">
            <w:pPr>
              <w:spacing w:before="0"/>
              <w:jc w:val="center"/>
              <w:rPr>
                <w:rFonts w:ascii="Arial" w:eastAsia="MS Mincho" w:hAnsi="Arial" w:cs="Arial"/>
                <w:b/>
                <w:noProof/>
                <w:sz w:val="16"/>
                <w:szCs w:val="16"/>
                <w:lang w:val="en-US" w:eastAsia="it-IT"/>
              </w:rPr>
            </w:pPr>
          </w:p>
        </w:tc>
        <w:tc>
          <w:tcPr>
            <w:tcW w:w="5779" w:type="dxa"/>
          </w:tcPr>
          <w:p w14:paraId="7A2C57F4" w14:textId="39A3884F" w:rsidR="00A04926" w:rsidRPr="007E3699" w:rsidRDefault="00A04926"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Modalità di verifica dell’apprendimento</w:t>
            </w:r>
            <w:r w:rsidR="00381698" w:rsidRPr="007E3699">
              <w:rPr>
                <w:rFonts w:ascii="Arial" w:eastAsia="MS Mincho" w:hAnsi="Arial" w:cs="Arial"/>
                <w:b/>
                <w:noProof/>
                <w:sz w:val="16"/>
                <w:szCs w:val="16"/>
                <w:lang w:eastAsia="it-IT"/>
              </w:rPr>
              <w:t xml:space="preserve">. </w:t>
            </w:r>
            <w:r w:rsidR="00EF6B9D" w:rsidRPr="007E3699">
              <w:rPr>
                <w:rFonts w:ascii="Arial" w:eastAsia="MS Mincho" w:hAnsi="Arial" w:cs="Arial"/>
                <w:bCs/>
                <w:noProof/>
                <w:sz w:val="16"/>
                <w:szCs w:val="16"/>
                <w:lang w:eastAsia="it-IT"/>
              </w:rPr>
              <w:t>È responsabilità dello studente individuare tali opportunità e documentarle nel modulo allegato sia per gli aspetti quantitativi (</w:t>
            </w:r>
            <w:r w:rsidR="00381698" w:rsidRPr="007E3699">
              <w:rPr>
                <w:rFonts w:ascii="Arial" w:eastAsia="MS Mincho" w:hAnsi="Arial" w:cs="Arial"/>
                <w:bCs/>
                <w:noProof/>
                <w:sz w:val="16"/>
                <w:szCs w:val="16"/>
                <w:lang w:eastAsia="it-IT"/>
              </w:rPr>
              <w:t>ore, giorni, …</w:t>
            </w:r>
            <w:r w:rsidR="00EF6B9D" w:rsidRPr="007E3699">
              <w:rPr>
                <w:rFonts w:ascii="Arial" w:eastAsia="MS Mincho" w:hAnsi="Arial" w:cs="Arial"/>
                <w:bCs/>
                <w:noProof/>
                <w:sz w:val="16"/>
                <w:szCs w:val="16"/>
                <w:lang w:eastAsia="it-IT"/>
              </w:rPr>
              <w:t xml:space="preserve">) sia in merito agli apprendimenti acquisiti. Tale documentazione dovrà essere presentata alla fine del biennio in occasione della discussione del report di stage ad una Commissione composta da   docenti e Tutor referenti di stage </w:t>
            </w:r>
          </w:p>
        </w:tc>
        <w:tc>
          <w:tcPr>
            <w:tcW w:w="5954" w:type="dxa"/>
          </w:tcPr>
          <w:p w14:paraId="12372E05" w14:textId="71848251" w:rsidR="00A04926" w:rsidRPr="000D2B28" w:rsidRDefault="004856A3"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Students are required to identify opportunities for the assessment of learning outcomes and to document them in the attached form, specifying both quantitative elements (e.g., hours, days) and the competencies achieved. The completed documentation shall be submitted at the conclusion of the two-year program, together with the internship report, for evaluation by a Committee composed of faculty members and designated Internship Tutors.</w:t>
            </w:r>
          </w:p>
        </w:tc>
      </w:tr>
      <w:tr w:rsidR="00A04926" w:rsidRPr="00724DD5" w14:paraId="3D044637" w14:textId="77777777" w:rsidTr="000D2B28">
        <w:trPr>
          <w:trHeight w:val="211"/>
        </w:trPr>
        <w:tc>
          <w:tcPr>
            <w:tcW w:w="2863" w:type="dxa"/>
            <w:vMerge/>
            <w:vAlign w:val="center"/>
          </w:tcPr>
          <w:p w14:paraId="0D5F90BF" w14:textId="4CF0FD70" w:rsidR="00A04926" w:rsidRPr="00724DD5" w:rsidRDefault="00A04926" w:rsidP="000D2B28">
            <w:pPr>
              <w:spacing w:before="0"/>
              <w:jc w:val="center"/>
              <w:rPr>
                <w:rFonts w:ascii="Arial" w:eastAsia="MS Mincho" w:hAnsi="Arial" w:cs="Arial"/>
                <w:b/>
                <w:noProof/>
                <w:sz w:val="16"/>
                <w:szCs w:val="16"/>
                <w:lang w:val="en-US" w:eastAsia="it-IT"/>
              </w:rPr>
            </w:pPr>
          </w:p>
        </w:tc>
        <w:tc>
          <w:tcPr>
            <w:tcW w:w="5779" w:type="dxa"/>
          </w:tcPr>
          <w:p w14:paraId="2640B2C0" w14:textId="35776B8F" w:rsidR="00A04926" w:rsidRPr="007E3699" w:rsidRDefault="00A04926"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Criteri di valutazione</w:t>
            </w:r>
            <w:r w:rsidR="00381698" w:rsidRPr="007E3699">
              <w:rPr>
                <w:rFonts w:ascii="Arial" w:eastAsia="MS Mincho" w:hAnsi="Arial" w:cs="Arial"/>
                <w:b/>
                <w:noProof/>
                <w:sz w:val="16"/>
                <w:szCs w:val="16"/>
                <w:lang w:eastAsia="it-IT"/>
              </w:rPr>
              <w:t xml:space="preserve">. </w:t>
            </w:r>
            <w:r w:rsidR="00381698" w:rsidRPr="007E3699">
              <w:rPr>
                <w:rFonts w:ascii="Arial" w:eastAsia="MS Mincho" w:hAnsi="Arial" w:cs="Arial"/>
                <w:bCs/>
                <w:noProof/>
                <w:sz w:val="16"/>
                <w:szCs w:val="16"/>
                <w:lang w:eastAsia="it-IT"/>
              </w:rPr>
              <w:t>La valutazione sarà in 30mi. I criteri di valutazione saranno orientati a valorizzare le capacità progettuali e di riflessione sul proprio percorso di apprendimento. Qualora lo studente si presenti con una documentazione ed elaborazione insufficiente la Commissione può far completare tali attività definendo il numero di CFU da integrare. Il voto delle attività a scelta dello studente concorre al completamento delle certificazioni di profitto, requisito per accedere all’esame finale.</w:t>
            </w:r>
          </w:p>
        </w:tc>
        <w:tc>
          <w:tcPr>
            <w:tcW w:w="5954" w:type="dxa"/>
          </w:tcPr>
          <w:p w14:paraId="1B162E8B" w14:textId="46190023" w:rsidR="00A04926" w:rsidRPr="000D2B28" w:rsidRDefault="004856A3"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The criteria will emphasize the student’s ability to design and to reflect critically on their individual learning pathway. If the documentation or elaboration provided is deemed insufficient, the Committee may require the completion of additional activities, specifying the number of credits (CFU) to be integrated. The grade obtained for elective activities will contribute to the overall certification of academic achievement, which is a prerequisite for admission to the final examination.</w:t>
            </w:r>
          </w:p>
        </w:tc>
      </w:tr>
      <w:tr w:rsidR="00AE58BC" w:rsidRPr="00724DD5" w14:paraId="126497C2" w14:textId="77777777" w:rsidTr="000D2B28">
        <w:trPr>
          <w:trHeight w:val="600"/>
        </w:trPr>
        <w:tc>
          <w:tcPr>
            <w:tcW w:w="2863" w:type="dxa"/>
            <w:vMerge w:val="restart"/>
            <w:vAlign w:val="center"/>
            <w:hideMark/>
          </w:tcPr>
          <w:p w14:paraId="2928E3E9" w14:textId="1F626307" w:rsidR="00AE58BC" w:rsidRPr="000D2B28" w:rsidRDefault="00AE58BC"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Attivita' seminariali</w:t>
            </w:r>
          </w:p>
        </w:tc>
        <w:tc>
          <w:tcPr>
            <w:tcW w:w="5779" w:type="dxa"/>
            <w:hideMark/>
          </w:tcPr>
          <w:p w14:paraId="20BC2C0D" w14:textId="128F421E" w:rsidR="00AE58BC" w:rsidRPr="007E3699" w:rsidRDefault="00D77E91"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w:t>
            </w:r>
            <w:r w:rsidR="00AE58BC" w:rsidRPr="007E3699">
              <w:rPr>
                <w:rFonts w:ascii="Arial" w:eastAsia="MS Mincho" w:hAnsi="Arial" w:cs="Arial"/>
                <w:bCs/>
                <w:noProof/>
                <w:sz w:val="16"/>
                <w:szCs w:val="16"/>
                <w:lang w:eastAsia="it-IT"/>
              </w:rPr>
              <w:t>I seminari si propongono di affrontare tematiche professionalizzanti innovative ed emergenti, con un approccio interdisciplinare.</w:t>
            </w:r>
          </w:p>
        </w:tc>
        <w:tc>
          <w:tcPr>
            <w:tcW w:w="5954" w:type="dxa"/>
            <w:hideMark/>
          </w:tcPr>
          <w:p w14:paraId="6DF2B05B" w14:textId="77777777" w:rsidR="00AE58BC" w:rsidRPr="000D2B28" w:rsidRDefault="00AE58B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Multidisciplinary esminatries aim to address innovative and emerging professionalizing topics, with an interdisciplinary approach.</w:t>
            </w:r>
          </w:p>
        </w:tc>
      </w:tr>
      <w:tr w:rsidR="00AE58BC" w:rsidRPr="00724DD5" w14:paraId="0B9D4980" w14:textId="77777777" w:rsidTr="000D2B28">
        <w:trPr>
          <w:trHeight w:val="230"/>
        </w:trPr>
        <w:tc>
          <w:tcPr>
            <w:tcW w:w="2863" w:type="dxa"/>
            <w:vMerge/>
            <w:vAlign w:val="center"/>
          </w:tcPr>
          <w:p w14:paraId="6867F211" w14:textId="14146CF6" w:rsidR="00AE58BC" w:rsidRPr="000D2B28" w:rsidRDefault="00AE58BC" w:rsidP="000D2B28">
            <w:pPr>
              <w:spacing w:before="0"/>
              <w:jc w:val="center"/>
              <w:rPr>
                <w:rFonts w:ascii="Arial" w:eastAsia="MS Mincho" w:hAnsi="Arial" w:cs="Arial"/>
                <w:b/>
                <w:noProof/>
                <w:sz w:val="16"/>
                <w:szCs w:val="16"/>
                <w:lang w:val="en-US" w:eastAsia="it-IT"/>
              </w:rPr>
            </w:pPr>
          </w:p>
        </w:tc>
        <w:tc>
          <w:tcPr>
            <w:tcW w:w="5779" w:type="dxa"/>
          </w:tcPr>
          <w:p w14:paraId="76BE740D" w14:textId="6851C26E" w:rsidR="00AE58BC" w:rsidRPr="007E3699" w:rsidRDefault="00AE58B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Modalità di verifica dell’apprendimento</w:t>
            </w:r>
            <w:r w:rsidR="00EF6B9D" w:rsidRPr="007E3699">
              <w:rPr>
                <w:rFonts w:ascii="Arial" w:eastAsia="MS Mincho" w:hAnsi="Arial" w:cs="Arial"/>
                <w:b/>
                <w:noProof/>
                <w:sz w:val="16"/>
                <w:szCs w:val="16"/>
                <w:lang w:eastAsia="it-IT"/>
              </w:rPr>
              <w:t xml:space="preserve">. </w:t>
            </w:r>
            <w:r w:rsidR="00EF6B9D" w:rsidRPr="007E3699">
              <w:rPr>
                <w:rFonts w:ascii="Arial" w:eastAsia="MS Mincho" w:hAnsi="Arial" w:cs="Arial"/>
                <w:bCs/>
                <w:noProof/>
                <w:sz w:val="16"/>
                <w:szCs w:val="16"/>
                <w:lang w:eastAsia="it-IT"/>
              </w:rPr>
              <w:t xml:space="preserve">E’ richiesta la frequenza al 100% delle attività seminariali ed è responsabilità dello studente documentare sul modulo apposito i seminari frequentati e raccogliere la firma del Docente. Tale modulo dovrà essere consegnato alla fine del biennio in occasione del colloquio sulle attività a scelta. </w:t>
            </w:r>
          </w:p>
        </w:tc>
        <w:tc>
          <w:tcPr>
            <w:tcW w:w="5954" w:type="dxa"/>
          </w:tcPr>
          <w:p w14:paraId="03771CEC" w14:textId="30D4E4E6" w:rsidR="00AE58BC" w:rsidRPr="000D2B28" w:rsidRDefault="004856A3"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Full attendance at seminar activities is required. It is the student’s responsibility to document the seminars attended on the designated form and to obtain the instructor’s signature. This form must be submitted at the end of the two-year period during the discussion of elective activities.</w:t>
            </w:r>
          </w:p>
        </w:tc>
      </w:tr>
      <w:tr w:rsidR="00AE58BC" w:rsidRPr="00724DD5" w14:paraId="4C1E2821" w14:textId="77777777" w:rsidTr="000D2B28">
        <w:trPr>
          <w:trHeight w:val="230"/>
        </w:trPr>
        <w:tc>
          <w:tcPr>
            <w:tcW w:w="2863" w:type="dxa"/>
            <w:vMerge/>
            <w:vAlign w:val="center"/>
          </w:tcPr>
          <w:p w14:paraId="1DBCB786" w14:textId="352E3CFB" w:rsidR="00AE58BC" w:rsidRPr="00724DD5" w:rsidRDefault="00AE58BC" w:rsidP="000D2B28">
            <w:pPr>
              <w:spacing w:before="0"/>
              <w:jc w:val="center"/>
              <w:rPr>
                <w:rFonts w:ascii="Arial" w:eastAsia="MS Mincho" w:hAnsi="Arial" w:cs="Arial"/>
                <w:b/>
                <w:noProof/>
                <w:sz w:val="16"/>
                <w:szCs w:val="16"/>
                <w:lang w:val="en-US" w:eastAsia="it-IT"/>
              </w:rPr>
            </w:pPr>
          </w:p>
        </w:tc>
        <w:tc>
          <w:tcPr>
            <w:tcW w:w="5779" w:type="dxa"/>
          </w:tcPr>
          <w:p w14:paraId="6BD94C5F" w14:textId="6E851092" w:rsidR="00EF6B9D" w:rsidRPr="007E3699" w:rsidRDefault="00AE58B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Criteri di valutazione</w:t>
            </w:r>
            <w:r w:rsidR="00EF6B9D" w:rsidRPr="007E3699">
              <w:rPr>
                <w:rFonts w:ascii="Arial" w:eastAsia="MS Mincho" w:hAnsi="Arial" w:cs="Arial"/>
                <w:b/>
                <w:noProof/>
                <w:sz w:val="16"/>
                <w:szCs w:val="16"/>
                <w:lang w:eastAsia="it-IT"/>
              </w:rPr>
              <w:t xml:space="preserve">. </w:t>
            </w:r>
            <w:r w:rsidR="00EF6B9D" w:rsidRPr="007E3699">
              <w:rPr>
                <w:rFonts w:ascii="Arial" w:eastAsia="MS Mincho" w:hAnsi="Arial" w:cs="Arial"/>
                <w:bCs/>
                <w:noProof/>
                <w:sz w:val="16"/>
                <w:szCs w:val="16"/>
                <w:lang w:eastAsia="it-IT"/>
              </w:rPr>
              <w:t>E’ previsto un giudizio approvato/non approvato da parte di una Commissione, rispetto alla percentuale di seminari frequentati che integrano contenuti innovativi ed emergenti riconosciuti come rilevanti nel panorama professionale attuale.</w:t>
            </w:r>
          </w:p>
        </w:tc>
        <w:tc>
          <w:tcPr>
            <w:tcW w:w="5954" w:type="dxa"/>
          </w:tcPr>
          <w:p w14:paraId="0A53CE4D" w14:textId="61E9CDFF" w:rsidR="00AE58BC" w:rsidRPr="000D2B28" w:rsidRDefault="004856A3"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Committee will issue an evaluation of “Approved” or “Not Approved” based on the percentage of seminars attended that cover innovative and emerging content recognized as relevant in the current professional landscape.</w:t>
            </w:r>
          </w:p>
        </w:tc>
      </w:tr>
      <w:tr w:rsidR="00E40D16" w:rsidRPr="00724DD5" w14:paraId="382A4232" w14:textId="77777777" w:rsidTr="000D2B28">
        <w:trPr>
          <w:trHeight w:val="2001"/>
        </w:trPr>
        <w:tc>
          <w:tcPr>
            <w:tcW w:w="2863" w:type="dxa"/>
            <w:vMerge w:val="restart"/>
            <w:vAlign w:val="center"/>
          </w:tcPr>
          <w:p w14:paraId="73973E82" w14:textId="0B6B5459" w:rsidR="00E40D16" w:rsidRPr="000D2B28" w:rsidRDefault="00E40D16"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Diritto, economia sanitaria e responsabilita' professionale</w:t>
            </w:r>
          </w:p>
        </w:tc>
        <w:tc>
          <w:tcPr>
            <w:tcW w:w="5779" w:type="dxa"/>
          </w:tcPr>
          <w:p w14:paraId="120C44BC" w14:textId="6194550A"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L’insegnamento si propone di introdurre gli studenti alle dimensioni economiche, normative e deontologiche e le conseguenti implicazioni per la pratica professionale, con una particolare attenzione allo sviluppo di un approccio che evidenzia la complessità e le strette relazioni tra questi diversi aspetti. Propone approfondimenti di diritto amministrativo e sanitario, diritto del lavoro applicato al settore privato e pubblico, le forme di finanziamento e l’incidenza dei costi. </w:t>
            </w:r>
          </w:p>
          <w:p w14:paraId="3044B94A" w14:textId="77777777" w:rsidR="00FF2BA3" w:rsidRPr="007E3699" w:rsidRDefault="00FF2BA3" w:rsidP="007E3699">
            <w:pPr>
              <w:spacing w:before="0"/>
              <w:rPr>
                <w:rFonts w:ascii="Arial" w:eastAsia="MS Mincho" w:hAnsi="Arial" w:cs="Arial"/>
                <w:bCs/>
                <w:noProof/>
                <w:sz w:val="16"/>
                <w:szCs w:val="16"/>
                <w:lang w:eastAsia="it-IT"/>
              </w:rPr>
            </w:pPr>
          </w:p>
          <w:p w14:paraId="7BB5A7ED" w14:textId="1042F08E"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w:t>
            </w:r>
            <w:r w:rsidR="009210E2" w:rsidRPr="007E3699">
              <w:rPr>
                <w:rFonts w:ascii="Arial" w:eastAsia="MS Mincho" w:hAnsi="Arial" w:cs="Arial"/>
                <w:bCs/>
                <w:noProof/>
                <w:sz w:val="16"/>
                <w:szCs w:val="16"/>
                <w:lang w:eastAsia="it-IT"/>
              </w:rPr>
              <w:t>DIRITTO AMMINISTRATIVO</w:t>
            </w:r>
            <w:r w:rsidRPr="007E3699">
              <w:rPr>
                <w:rFonts w:ascii="Arial" w:eastAsia="MS Mincho" w:hAnsi="Arial" w:cs="Arial"/>
                <w:bCs/>
                <w:noProof/>
                <w:sz w:val="16"/>
                <w:szCs w:val="16"/>
                <w:lang w:eastAsia="it-IT"/>
              </w:rPr>
              <w:t xml:space="preserve">: Obiettivi formativi: Acquisire le conoscenze di base dell’ordinamento amministrativo relativamente ai soggetti e all’attività delle amministrazioni pubbliche, agli atti, al procedimento e agli istituti di tutela con particolare riferimento al Servizio Sanitario Nazionale per </w:t>
            </w:r>
            <w:r w:rsidRPr="007E3699">
              <w:rPr>
                <w:rFonts w:ascii="Arial" w:eastAsia="MS Mincho" w:hAnsi="Arial" w:cs="Arial"/>
                <w:bCs/>
                <w:noProof/>
                <w:sz w:val="16"/>
                <w:szCs w:val="16"/>
                <w:lang w:eastAsia="it-IT"/>
              </w:rPr>
              <w:lastRenderedPageBreak/>
              <w:t>consentire di operare con efficacia ed efficienza nella complessità dei servizi sanitari.</w:t>
            </w:r>
          </w:p>
          <w:p w14:paraId="1CEF0144" w14:textId="77777777" w:rsidR="00FF2BA3" w:rsidRPr="007E3699" w:rsidRDefault="00FF2BA3" w:rsidP="007E3699">
            <w:pPr>
              <w:spacing w:before="0"/>
              <w:rPr>
                <w:rFonts w:ascii="Arial" w:eastAsia="MS Mincho" w:hAnsi="Arial" w:cs="Arial"/>
                <w:bCs/>
                <w:noProof/>
                <w:sz w:val="16"/>
                <w:szCs w:val="16"/>
                <w:lang w:eastAsia="it-IT"/>
              </w:rPr>
            </w:pPr>
          </w:p>
          <w:p w14:paraId="02F821D1" w14:textId="77777777"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DIRITTO DEL LAVORO Obiettivi formativi: fornire un quadro di conoscenze del diritto del lavoro del pubblico impiego, con particolare riferimento al comparto sanità. Fornire gli strumenti utili per orientarsi all’interno delle regole del diritto del lavoro in questo comparto.  </w:t>
            </w:r>
          </w:p>
          <w:p w14:paraId="430E8E78" w14:textId="77777777" w:rsidR="00FF2BA3" w:rsidRPr="007E3699" w:rsidRDefault="00FF2BA3" w:rsidP="007E3699">
            <w:pPr>
              <w:spacing w:before="0"/>
              <w:rPr>
                <w:rFonts w:ascii="Arial" w:eastAsia="MS Mincho" w:hAnsi="Arial" w:cs="Arial"/>
                <w:bCs/>
                <w:noProof/>
                <w:sz w:val="16"/>
                <w:szCs w:val="16"/>
                <w:lang w:eastAsia="it-IT"/>
              </w:rPr>
            </w:pPr>
          </w:p>
          <w:p w14:paraId="04360601" w14:textId="4250A8CF"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w:t>
            </w:r>
            <w:r w:rsidR="009210E2" w:rsidRPr="007E3699">
              <w:rPr>
                <w:rFonts w:ascii="Arial" w:eastAsia="MS Mincho" w:hAnsi="Arial" w:cs="Arial"/>
                <w:bCs/>
                <w:noProof/>
                <w:sz w:val="16"/>
                <w:szCs w:val="16"/>
                <w:lang w:eastAsia="it-IT"/>
              </w:rPr>
              <w:t xml:space="preserve">ORGANIZZAZIONE E </w:t>
            </w:r>
            <w:r w:rsidRPr="007E3699">
              <w:rPr>
                <w:rFonts w:ascii="Arial" w:eastAsia="MS Mincho" w:hAnsi="Arial" w:cs="Arial"/>
                <w:bCs/>
                <w:noProof/>
                <w:sz w:val="16"/>
                <w:szCs w:val="16"/>
                <w:lang w:eastAsia="it-IT"/>
              </w:rPr>
              <w:t xml:space="preserve">ECONOMIA SANITARIA Obiettivi formativi: far comprendere le principali dinamiche economiche e le peculiarità del settore sanitario. Fornire le logiche di base della gestione delle aziende sanitarie con particolare riferimento ai processi gestionali, organizzativi e di finanziamento giungendo ad approfondire alcuni strumenti manageriali per la gestione sviluppando contemporaneamente la capacità di utilizzare un linguaggio corretto ed adeguato. </w:t>
            </w:r>
          </w:p>
          <w:p w14:paraId="5FA85934" w14:textId="77777777" w:rsidR="00FF2BA3" w:rsidRPr="007E3699" w:rsidRDefault="00FF2BA3" w:rsidP="007E3699">
            <w:pPr>
              <w:spacing w:before="0"/>
              <w:rPr>
                <w:rFonts w:ascii="Arial" w:eastAsia="MS Mincho" w:hAnsi="Arial" w:cs="Arial"/>
                <w:bCs/>
                <w:noProof/>
                <w:sz w:val="16"/>
                <w:szCs w:val="16"/>
                <w:lang w:eastAsia="it-IT"/>
              </w:rPr>
            </w:pPr>
          </w:p>
          <w:p w14:paraId="5F8AB5FB" w14:textId="77777777" w:rsidR="00E40D16" w:rsidRPr="007E3699" w:rsidRDefault="00E40D16" w:rsidP="007E3699">
            <w:pPr>
              <w:spacing w:before="0"/>
              <w:rPr>
                <w:rFonts w:ascii="Arial" w:hAnsi="Arial" w:cs="Arial"/>
                <w:color w:val="000000"/>
                <w:sz w:val="16"/>
                <w:szCs w:val="16"/>
              </w:rPr>
            </w:pPr>
            <w:r w:rsidRPr="007E3699">
              <w:rPr>
                <w:rFonts w:ascii="Arial" w:eastAsia="MS Mincho" w:hAnsi="Arial" w:cs="Arial"/>
                <w:bCs/>
                <w:noProof/>
                <w:sz w:val="16"/>
                <w:szCs w:val="16"/>
                <w:lang w:eastAsia="it-IT"/>
              </w:rPr>
              <w:t xml:space="preserve">MODULO </w:t>
            </w:r>
            <w:r w:rsidR="009210E2" w:rsidRPr="007E3699">
              <w:rPr>
                <w:rFonts w:ascii="Arial" w:eastAsia="MS Mincho" w:hAnsi="Arial" w:cs="Arial"/>
                <w:bCs/>
                <w:noProof/>
                <w:sz w:val="16"/>
                <w:szCs w:val="16"/>
                <w:lang w:eastAsia="it-IT"/>
              </w:rPr>
              <w:t>ANALISI DELLE ORGANIZZAZIONI</w:t>
            </w:r>
            <w:r w:rsidRPr="007E3699">
              <w:rPr>
                <w:rFonts w:ascii="Arial" w:eastAsia="MS Mincho" w:hAnsi="Arial" w:cs="Arial"/>
                <w:bCs/>
                <w:noProof/>
                <w:sz w:val="16"/>
                <w:szCs w:val="16"/>
                <w:lang w:eastAsia="it-IT"/>
              </w:rPr>
              <w:t xml:space="preserve">: Obiettivi formativi: </w:t>
            </w:r>
            <w:r w:rsidR="009210E2" w:rsidRPr="007E3699">
              <w:rPr>
                <w:rFonts w:ascii="Arial" w:hAnsi="Arial" w:cs="Arial"/>
                <w:color w:val="000000"/>
                <w:sz w:val="16"/>
                <w:szCs w:val="16"/>
              </w:rPr>
              <w:t>Analizzare la normativa di riferimento relativa alle responsabilità professionali cliniche, organizzative e gestionali degli infermieri e delle ostetriche. Particolare attenzione sarà dedicata all’approfondimento degli ambiti di responsabilità e dei margini di decisionalità delle figure di supporto, valutandone l’impatto sulle pratiche cliniche e assistenziali.</w:t>
            </w:r>
          </w:p>
          <w:p w14:paraId="4EB80309" w14:textId="77777777" w:rsidR="00FF2BA3" w:rsidRPr="007E3699" w:rsidRDefault="00FF2BA3" w:rsidP="007E3699">
            <w:pPr>
              <w:spacing w:before="0"/>
              <w:rPr>
                <w:rFonts w:ascii="Arial" w:hAnsi="Arial" w:cs="Arial"/>
                <w:color w:val="000000"/>
                <w:sz w:val="16"/>
                <w:szCs w:val="16"/>
              </w:rPr>
            </w:pPr>
          </w:p>
          <w:p w14:paraId="0C45E8B5" w14:textId="357ADC75" w:rsidR="00FF2BA3" w:rsidRPr="007E3699" w:rsidRDefault="00FF2BA3" w:rsidP="007E3699">
            <w:pPr>
              <w:spacing w:before="0"/>
              <w:rPr>
                <w:rFonts w:ascii="Arial" w:eastAsia="MS Mincho" w:hAnsi="Arial" w:cs="Arial"/>
                <w:bCs/>
                <w:noProof/>
                <w:sz w:val="16"/>
                <w:szCs w:val="16"/>
                <w:lang w:eastAsia="it-IT"/>
              </w:rPr>
            </w:pPr>
            <w:r w:rsidRPr="007E3699">
              <w:rPr>
                <w:rFonts w:ascii="Arial" w:hAnsi="Arial" w:cs="Arial"/>
                <w:color w:val="000000"/>
                <w:sz w:val="16"/>
                <w:szCs w:val="16"/>
              </w:rPr>
              <w:t>MODULO INNOVAZIONE E SOSTENIBILITA’ NELLE ORGANIZZAZIONI SANITARIE. Obiettivi formativi: Acquisire conoscenze sui principi di innovazione e sostenibilità nelle organizzazioni sanitarie e valutare l’impatto delle strategie innovative sulla qualità dell’assistenza e sull’efficienza dei processi. Sviluppare capacità di analisi critica nella progettazione e applicazione di interventi innovativi, integrando conoscenze teoriche e pratiche per supportare decisioni consapevoli e sostenibili.</w:t>
            </w:r>
          </w:p>
        </w:tc>
        <w:tc>
          <w:tcPr>
            <w:tcW w:w="5954" w:type="dxa"/>
          </w:tcPr>
          <w:p w14:paraId="118D41C8" w14:textId="77777777" w:rsidR="00FF2BA3"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lastRenderedPageBreak/>
              <w:t>This teaching aims to introduce students to the economic, regulatory and ethical dimensions and the consequent implications for professional practice, aiming at the development of an approach able to highlight the complexity and close relationships existing among these aspects. It proposes in depth examination of administrative and health law, labour law applied to both the private and public sector, forms of financing and the impact of costs.</w:t>
            </w:r>
          </w:p>
          <w:p w14:paraId="3011A58F" w14:textId="77777777" w:rsidR="00FF2BA3"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br/>
            </w:r>
            <w:r w:rsidR="009210E2" w:rsidRPr="000D2B28">
              <w:rPr>
                <w:rFonts w:ascii="Arial" w:eastAsia="MS Mincho" w:hAnsi="Arial" w:cs="Arial"/>
                <w:bCs/>
                <w:noProof/>
                <w:sz w:val="16"/>
                <w:szCs w:val="16"/>
                <w:lang w:val="en-GB" w:eastAsia="it-IT"/>
              </w:rPr>
              <w:t>ADMINISTRATIVE LAW.</w:t>
            </w:r>
            <w:r w:rsidRPr="000D2B28">
              <w:rPr>
                <w:rFonts w:ascii="Arial" w:eastAsia="MS Mincho" w:hAnsi="Arial" w:cs="Arial"/>
                <w:bCs/>
                <w:noProof/>
                <w:sz w:val="16"/>
                <w:szCs w:val="16"/>
                <w:lang w:val="en-GB" w:eastAsia="it-IT"/>
              </w:rPr>
              <w:t xml:space="preserve"> Learning Outcomes: The aim of the course is to acquire basic knowledge of the administrative legal system in regard to the subjects and activities of public administrations, acts, proceedings and institutions of protection with particular reference to the Italian National </w:t>
            </w:r>
            <w:r w:rsidRPr="000D2B28">
              <w:rPr>
                <w:rFonts w:ascii="Arial" w:eastAsia="MS Mincho" w:hAnsi="Arial" w:cs="Arial"/>
                <w:bCs/>
                <w:noProof/>
                <w:sz w:val="16"/>
                <w:szCs w:val="16"/>
                <w:lang w:val="en-GB" w:eastAsia="it-IT"/>
              </w:rPr>
              <w:lastRenderedPageBreak/>
              <w:t>Healthcare System, in order to enable its members  to perform effectively and efficiently within the complexities of the healthcare services.</w:t>
            </w:r>
          </w:p>
          <w:p w14:paraId="6D69E854" w14:textId="77777777" w:rsidR="00FF2BA3"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br/>
              <w:t>LABOUR LAW</w:t>
            </w:r>
            <w:r w:rsidR="009210E2" w:rsidRPr="000D2B28">
              <w:rPr>
                <w:rFonts w:ascii="Arial" w:eastAsia="MS Mincho" w:hAnsi="Arial" w:cs="Arial"/>
                <w:bCs/>
                <w:noProof/>
                <w:sz w:val="16"/>
                <w:szCs w:val="16"/>
                <w:lang w:val="en-GB" w:eastAsia="it-IT"/>
              </w:rPr>
              <w:t>.</w:t>
            </w:r>
            <w:r w:rsidRPr="000D2B28">
              <w:rPr>
                <w:rFonts w:ascii="Arial" w:eastAsia="MS Mincho" w:hAnsi="Arial" w:cs="Arial"/>
                <w:bCs/>
                <w:noProof/>
                <w:sz w:val="16"/>
                <w:szCs w:val="16"/>
                <w:lang w:val="en-GB" w:eastAsia="it-IT"/>
              </w:rPr>
              <w:t xml:space="preserve"> Learning Outcomes: The labour law course aims to offer a framework of knowledge regarding labour law applied to the public sector, with specific reference to the healthcare system. Additionally, students will acquire the theoretical tools needed to understand and act according to the legal regulation of the healthcare services. </w:t>
            </w:r>
          </w:p>
          <w:p w14:paraId="6CB77229" w14:textId="77777777" w:rsidR="00FF2BA3"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br/>
            </w:r>
            <w:r w:rsidR="009210E2" w:rsidRPr="000D2B28">
              <w:rPr>
                <w:rFonts w:ascii="Arial" w:eastAsia="MS Mincho" w:hAnsi="Arial" w:cs="Arial"/>
                <w:bCs/>
                <w:noProof/>
                <w:sz w:val="16"/>
                <w:szCs w:val="16"/>
                <w:lang w:val="en-GB" w:eastAsia="it-IT"/>
              </w:rPr>
              <w:t xml:space="preserve">HEALTH ORGANISATION AND ECONOMICS. </w:t>
            </w:r>
            <w:r w:rsidRPr="000D2B28">
              <w:rPr>
                <w:rFonts w:ascii="Arial" w:eastAsia="MS Mincho" w:hAnsi="Arial" w:cs="Arial"/>
                <w:bCs/>
                <w:noProof/>
                <w:sz w:val="16"/>
                <w:szCs w:val="16"/>
                <w:lang w:val="en-GB" w:eastAsia="it-IT"/>
              </w:rPr>
              <w:t xml:space="preserve">Learning Outcomes: The course aims to describe the principles and the main characteristics of management applied to the public healthcare system. Additionally, the students will acquire the main rules regarding the management of local health authorities (aziende sanitarie) with particular reference to organizational and financing processes and in depth examination of the related management tools. At the same time students will also develop the ability to use the correct and proper language of the discipline. </w:t>
            </w:r>
          </w:p>
          <w:p w14:paraId="32A552C5" w14:textId="1302C7CB" w:rsidR="00E40D16" w:rsidRPr="000D2B28" w:rsidRDefault="00E40D16" w:rsidP="007E3699">
            <w:pPr>
              <w:spacing w:before="0"/>
              <w:rPr>
                <w:rFonts w:ascii="Arial" w:hAnsi="Arial" w:cs="Arial"/>
                <w:color w:val="000000"/>
                <w:sz w:val="16"/>
                <w:szCs w:val="16"/>
                <w:lang w:val="en-GB"/>
              </w:rPr>
            </w:pPr>
            <w:r w:rsidRPr="000D2B28">
              <w:rPr>
                <w:rFonts w:ascii="Arial" w:eastAsia="MS Mincho" w:hAnsi="Arial" w:cs="Arial"/>
                <w:bCs/>
                <w:noProof/>
                <w:sz w:val="16"/>
                <w:szCs w:val="16"/>
                <w:lang w:val="en-GB" w:eastAsia="it-IT"/>
              </w:rPr>
              <w:br/>
            </w:r>
            <w:r w:rsidR="00FF2BA3" w:rsidRPr="000D2B28">
              <w:rPr>
                <w:rFonts w:ascii="Arial" w:eastAsia="MS Mincho" w:hAnsi="Arial" w:cs="Arial"/>
                <w:bCs/>
                <w:noProof/>
                <w:sz w:val="16"/>
                <w:szCs w:val="16"/>
                <w:lang w:val="en-GB" w:eastAsia="it-IT"/>
              </w:rPr>
              <w:t xml:space="preserve">ANALYSIS OF ORGANISATIONS. </w:t>
            </w:r>
            <w:r w:rsidRPr="000D2B28">
              <w:rPr>
                <w:rFonts w:ascii="Arial" w:eastAsia="MS Mincho" w:hAnsi="Arial" w:cs="Arial"/>
                <w:bCs/>
                <w:noProof/>
                <w:sz w:val="16"/>
                <w:szCs w:val="16"/>
                <w:lang w:val="en-GB" w:eastAsia="it-IT"/>
              </w:rPr>
              <w:t xml:space="preserve">Learning outcomes:  The module aims to analyse </w:t>
            </w:r>
            <w:r w:rsidR="009210E2" w:rsidRPr="000D2B28">
              <w:rPr>
                <w:rFonts w:ascii="Arial" w:hAnsi="Arial" w:cs="Arial"/>
                <w:color w:val="000000"/>
                <w:sz w:val="16"/>
                <w:szCs w:val="16"/>
                <w:lang w:val="en-GB"/>
              </w:rPr>
              <w:t>the relevant legislation concerning the clinical, organizational, and managerial responsibilities of nurses and midwives. Particular attention will be given to exploring the scope of responsibility and decision-making authority of supporting roles, assessing their impact on clinical and care practices.</w:t>
            </w:r>
          </w:p>
          <w:p w14:paraId="21F1E10A" w14:textId="77777777" w:rsidR="00FF2BA3" w:rsidRPr="000D2B28" w:rsidRDefault="00FF2BA3" w:rsidP="007E3699">
            <w:pPr>
              <w:spacing w:before="0"/>
              <w:rPr>
                <w:rFonts w:ascii="Arial" w:hAnsi="Arial" w:cs="Arial"/>
                <w:color w:val="000000"/>
                <w:sz w:val="16"/>
                <w:szCs w:val="16"/>
                <w:lang w:val="en-GB"/>
              </w:rPr>
            </w:pPr>
          </w:p>
          <w:p w14:paraId="70FD1562" w14:textId="74AE43A8" w:rsidR="00FF2BA3" w:rsidRPr="000D2B28" w:rsidRDefault="00FF2BA3"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INNOVATION AND SUSTAINABILITY IN HEALTHCARE ORGANIZATIONS. Learning Outcomes: Develop knowledge of innovation and sustainability principles in healthcare organizations and evaluate their impact on care quality and process efficiency. Cultivate critical skills for designing and implementing innovative interventions, integrating theory and practice to support informed, sustainable decisions.</w:t>
            </w:r>
          </w:p>
        </w:tc>
      </w:tr>
      <w:tr w:rsidR="00E40D16" w:rsidRPr="00724DD5" w14:paraId="3FB3F881" w14:textId="77777777" w:rsidTr="000D2B28">
        <w:trPr>
          <w:trHeight w:val="230"/>
        </w:trPr>
        <w:tc>
          <w:tcPr>
            <w:tcW w:w="2863" w:type="dxa"/>
            <w:vMerge/>
            <w:vAlign w:val="center"/>
          </w:tcPr>
          <w:p w14:paraId="459F1C00" w14:textId="77777777" w:rsidR="00E40D16" w:rsidRPr="000D2B28" w:rsidRDefault="00E40D16" w:rsidP="000D2B28">
            <w:pPr>
              <w:spacing w:before="0"/>
              <w:jc w:val="center"/>
              <w:rPr>
                <w:rFonts w:ascii="Arial" w:eastAsia="MS Mincho" w:hAnsi="Arial" w:cs="Arial"/>
                <w:b/>
                <w:noProof/>
                <w:sz w:val="16"/>
                <w:szCs w:val="16"/>
                <w:lang w:val="en-US" w:eastAsia="it-IT"/>
              </w:rPr>
            </w:pPr>
          </w:p>
        </w:tc>
        <w:tc>
          <w:tcPr>
            <w:tcW w:w="5779" w:type="dxa"/>
          </w:tcPr>
          <w:p w14:paraId="0401F4D6" w14:textId="5EFF84DF"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 xml:space="preserve">Modalità di verifica dell’apprendimento. </w:t>
            </w:r>
            <w:r w:rsidRPr="007E3699">
              <w:rPr>
                <w:rFonts w:ascii="Arial" w:eastAsia="MS Mincho" w:hAnsi="Arial" w:cs="Arial"/>
                <w:bCs/>
                <w:noProof/>
                <w:sz w:val="16"/>
                <w:szCs w:val="16"/>
                <w:lang w:eastAsia="it-IT"/>
              </w:rPr>
              <w:t>La modalità di verifica dell’apprendimento dovrà considerare e far emergere la complessità e l’interrelazione tra dimensioni economiche, normative e deontologiche. Al  termine delle attività frmative di valuterà la capacità di integrare le conoscenze giuridiche, economiche e deontologiche, verificando la capacità di pensiero critico e la capacità di applicare i contenuti appresi a situazioni complesse e realistiche.</w:t>
            </w:r>
          </w:p>
        </w:tc>
        <w:tc>
          <w:tcPr>
            <w:tcW w:w="5954" w:type="dxa"/>
          </w:tcPr>
          <w:p w14:paraId="5A1A5822" w14:textId="13316AA9" w:rsidR="00E40D16"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learning assessment should take into account and highlight the complexity and interconnection between economic, regulatory, and ethical dimensions. At the conclusion of the educational activities, the evaluation will focus on the ability to integrate legal, economic, and ethical knowledge, assessing critical thinking and the capacity to apply the learned content to complex and realistic situations.</w:t>
            </w:r>
          </w:p>
        </w:tc>
      </w:tr>
      <w:tr w:rsidR="00E40D16" w:rsidRPr="00724DD5" w14:paraId="67B93A63" w14:textId="77777777" w:rsidTr="000D2B28">
        <w:trPr>
          <w:trHeight w:val="230"/>
        </w:trPr>
        <w:tc>
          <w:tcPr>
            <w:tcW w:w="2863" w:type="dxa"/>
            <w:vMerge/>
            <w:vAlign w:val="center"/>
          </w:tcPr>
          <w:p w14:paraId="6E10E72D" w14:textId="77777777" w:rsidR="00E40D16" w:rsidRPr="00724DD5" w:rsidRDefault="00E40D16" w:rsidP="000D2B28">
            <w:pPr>
              <w:spacing w:before="0"/>
              <w:jc w:val="center"/>
              <w:rPr>
                <w:rFonts w:ascii="Arial" w:eastAsia="MS Mincho" w:hAnsi="Arial" w:cs="Arial"/>
                <w:b/>
                <w:noProof/>
                <w:sz w:val="16"/>
                <w:szCs w:val="16"/>
                <w:lang w:val="en-US" w:eastAsia="it-IT"/>
              </w:rPr>
            </w:pPr>
          </w:p>
        </w:tc>
        <w:tc>
          <w:tcPr>
            <w:tcW w:w="5779" w:type="dxa"/>
          </w:tcPr>
          <w:p w14:paraId="1981ABA7" w14:textId="19FF1D8B"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La valutazione sarà in 30mi. 18/30 rappresenta livello minimo accettabile: comprensione di base del caso e corretta identificazione degli elementi principali, con integrazione limitata. 30/30 e lode rispecchia un’analisi eccellente, proposta originale e ben articolata, capacità critica e piena padronanza dei contenuti.</w:t>
            </w:r>
          </w:p>
        </w:tc>
        <w:tc>
          <w:tcPr>
            <w:tcW w:w="5954" w:type="dxa"/>
          </w:tcPr>
          <w:p w14:paraId="1EA2D45A" w14:textId="003A5CB5" w:rsidR="00E40D16"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18/30 represents an acceptable level of performance, indicating satisfactory mastery of key concepts and a minimal ability to apply them. 30/30 LODE reflects an excellent level of preparation, both conceptually and in the ability to apply knowledge. It demonstrates sound reasoning skills and strong capacity for argumentation and reflection, using appropriate language and examples.</w:t>
            </w:r>
          </w:p>
        </w:tc>
      </w:tr>
      <w:tr w:rsidR="00E40D16" w:rsidRPr="00724DD5" w14:paraId="4AEB37AA" w14:textId="77777777" w:rsidTr="000D2B28">
        <w:trPr>
          <w:trHeight w:val="230"/>
        </w:trPr>
        <w:tc>
          <w:tcPr>
            <w:tcW w:w="2863" w:type="dxa"/>
            <w:vMerge w:val="restart"/>
            <w:vAlign w:val="center"/>
          </w:tcPr>
          <w:p w14:paraId="5E643C2F" w14:textId="0BE55D37" w:rsidR="00E40D16" w:rsidRPr="000D2B28" w:rsidRDefault="00E40D16" w:rsidP="000D2B28">
            <w:pPr>
              <w:spacing w:before="0"/>
              <w:jc w:val="center"/>
              <w:rPr>
                <w:rFonts w:ascii="Arial" w:eastAsia="MS Mincho" w:hAnsi="Arial" w:cs="Arial"/>
                <w:b/>
                <w:noProof/>
                <w:sz w:val="16"/>
                <w:szCs w:val="16"/>
                <w:lang w:val="en-US" w:eastAsia="it-IT"/>
              </w:rPr>
            </w:pPr>
            <w:r w:rsidRPr="000D2B28">
              <w:rPr>
                <w:rFonts w:ascii="Arial" w:eastAsia="MS Mincho" w:hAnsi="Arial" w:cs="Arial"/>
                <w:b/>
                <w:noProof/>
                <w:sz w:val="16"/>
                <w:szCs w:val="16"/>
                <w:lang w:eastAsia="it-IT"/>
              </w:rPr>
              <w:t>Epidemiologia, statistica e ricerca</w:t>
            </w:r>
          </w:p>
        </w:tc>
        <w:tc>
          <w:tcPr>
            <w:tcW w:w="5779" w:type="dxa"/>
          </w:tcPr>
          <w:p w14:paraId="60F13122" w14:textId="416883C8"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L’insegnamento si propone di far acquisire competenze di statistica descrittiva e inferenziale, riconoscere le caratteristiche dei disegni di studio più frequentemente utilizzati in epidemiologia e in clinica. Si propone </w:t>
            </w:r>
            <w:r w:rsidRPr="007E3699">
              <w:rPr>
                <w:rFonts w:ascii="Arial" w:eastAsia="MS Mincho" w:hAnsi="Arial" w:cs="Arial"/>
                <w:bCs/>
                <w:noProof/>
                <w:sz w:val="16"/>
                <w:szCs w:val="16"/>
                <w:lang w:eastAsia="it-IT"/>
              </w:rPr>
              <w:lastRenderedPageBreak/>
              <w:t xml:space="preserve">inoltre di sviluppare le tematiche relative al rischio clinico e alla sicurezza del paziente nonchè le logiche di programmazione sanitaria. </w:t>
            </w:r>
          </w:p>
          <w:p w14:paraId="70B66341" w14:textId="77777777" w:rsidR="00FF2BA3" w:rsidRPr="007E3699" w:rsidRDefault="00FF2BA3" w:rsidP="007E3699">
            <w:pPr>
              <w:spacing w:before="0"/>
              <w:rPr>
                <w:rFonts w:ascii="Arial" w:eastAsia="MS Mincho" w:hAnsi="Arial" w:cs="Arial"/>
                <w:bCs/>
                <w:noProof/>
                <w:sz w:val="16"/>
                <w:szCs w:val="16"/>
                <w:lang w:eastAsia="it-IT"/>
              </w:rPr>
            </w:pPr>
          </w:p>
          <w:p w14:paraId="1FF6C82F" w14:textId="77777777"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EPIDEMIOLOGIA E SANITA' PUBBLICA: Obiettivi formativi: Fornire agli studenti gli strumenti epidemiologici per studi osservazionali e per l’analisi dei bisogni di salute della popolazione. Fornire agli studenti i percorsi per la raccolta dei dati e gli strumenti di valutazione dei dati stessi e gli indicatori per la programmazione sanitaria. </w:t>
            </w:r>
          </w:p>
          <w:p w14:paraId="54DBD247" w14:textId="77777777" w:rsidR="00FF2BA3" w:rsidRPr="007E3699" w:rsidRDefault="00FF2BA3" w:rsidP="007E3699">
            <w:pPr>
              <w:spacing w:before="0"/>
              <w:rPr>
                <w:rFonts w:ascii="Arial" w:eastAsia="MS Mincho" w:hAnsi="Arial" w:cs="Arial"/>
                <w:bCs/>
                <w:noProof/>
                <w:sz w:val="16"/>
                <w:szCs w:val="16"/>
                <w:lang w:eastAsia="it-IT"/>
              </w:rPr>
            </w:pPr>
          </w:p>
          <w:p w14:paraId="596A886B" w14:textId="77777777"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MODULO STATISTICA PER LA RICERCA SPERIMENTALE: Obiettivi formativi: fornire gli strumenti teorici per valutare la frequenza delle malattie nelle popolazioni umane e i fattori di rischio associati, ovvero competenze nell'ambito dell'epidemiologia e della biostatistica.Far acquisire le conoscenze e competenze riguardanti i principali disegni di uno studio epidemiologico osservazionale e i metodi statistici per l'analisi di dati biomedici, e per interpretare e comunicare in modo chiaro e sintetico i risultati di un'analisi.</w:t>
            </w:r>
          </w:p>
          <w:p w14:paraId="07BDC4F3" w14:textId="77777777" w:rsidR="00FF2BA3" w:rsidRPr="007E3699" w:rsidRDefault="00FF2BA3" w:rsidP="007E3699">
            <w:pPr>
              <w:spacing w:before="0"/>
              <w:rPr>
                <w:rFonts w:ascii="Arial" w:eastAsia="MS Mincho" w:hAnsi="Arial" w:cs="Arial"/>
                <w:bCs/>
                <w:noProof/>
                <w:sz w:val="16"/>
                <w:szCs w:val="16"/>
                <w:lang w:eastAsia="it-IT"/>
              </w:rPr>
            </w:pPr>
          </w:p>
          <w:p w14:paraId="1C4FE7CC" w14:textId="77777777"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MODULO BASI METODOLOGICHE PER LA RICERCA APPLICATA:  Obiettivi formativi: analizzare il processo di ricerca, i diversi approcci quali-quantitativi ed elaborare un protocollo di ricerca; analizzare le caratteristiche dei principali disegni degli studi utilizzati in campo sanitario; leggere e valutare criticamente un articolo di ricerca; trasformare un problema clinico assistenziale in uno o più quesiti di ricerca.</w:t>
            </w:r>
          </w:p>
          <w:p w14:paraId="4665CFB5" w14:textId="1B6DE95C" w:rsidR="00FF2BA3" w:rsidRPr="007E3699" w:rsidRDefault="00FF2BA3" w:rsidP="007E3699">
            <w:pPr>
              <w:spacing w:before="0"/>
              <w:rPr>
                <w:rFonts w:ascii="Arial" w:eastAsia="MS Mincho" w:hAnsi="Arial" w:cs="Arial"/>
                <w:b/>
                <w:noProof/>
                <w:sz w:val="16"/>
                <w:szCs w:val="16"/>
                <w:lang w:eastAsia="it-IT"/>
              </w:rPr>
            </w:pPr>
          </w:p>
        </w:tc>
        <w:tc>
          <w:tcPr>
            <w:tcW w:w="5954" w:type="dxa"/>
          </w:tcPr>
          <w:p w14:paraId="30FC3F89" w14:textId="77777777" w:rsidR="00FF2BA3"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lastRenderedPageBreak/>
              <w:t xml:space="preserve">The teaching aims to provide descriptive and inferential statistics fundaments,  students will learn to recognize the most frequently study designs used in epidemiology and in the medical literature. The course will also cover the subject </w:t>
            </w:r>
            <w:r w:rsidRPr="000D2B28">
              <w:rPr>
                <w:rFonts w:ascii="Arial" w:eastAsia="MS Mincho" w:hAnsi="Arial" w:cs="Arial"/>
                <w:bCs/>
                <w:noProof/>
                <w:sz w:val="16"/>
                <w:szCs w:val="16"/>
                <w:lang w:val="en-GB" w:eastAsia="it-IT"/>
              </w:rPr>
              <w:lastRenderedPageBreak/>
              <w:t>of clinical risk and patient safety as well as logics of health management and services planning.</w:t>
            </w:r>
          </w:p>
          <w:p w14:paraId="1A2CDE03" w14:textId="36A09592" w:rsidR="00FF2BA3"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br/>
              <w:t>STATISTICS FOR EXPERIMENTAL AND TECHNOLOGICAL RESEARCH</w:t>
            </w:r>
            <w:r w:rsidR="007E3699"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Learning outcomes: The course aims at providing the theoretical tools to assess the frequency of diseases in human populations and the associated risk factors, i.e. skills in epidemiology and biostatistics.</w:t>
            </w:r>
            <w:r w:rsidR="00FF2BA3"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At the end of the course the student must demonstrate to have acquired knowledge and skills concerning the main designs of an observational epidemiological study and the statistical methods for the analysis of biomedical data, and to know how to interpret and communicate the results of an analysis in a clear and concise way.</w:t>
            </w:r>
          </w:p>
          <w:p w14:paraId="28B2358D" w14:textId="1C0D7BFD" w:rsidR="00FF2BA3"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br/>
              <w:t>METHODOLOGICAL BASES FOR APPLIED RESEARCH</w:t>
            </w:r>
            <w:r w:rsidR="007E3699"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 xml:space="preserve">Learning outcomes: </w:t>
            </w:r>
            <w:r w:rsidRPr="000D2B28">
              <w:rPr>
                <w:rFonts w:ascii="Arial" w:eastAsia="MS Mincho" w:hAnsi="Arial" w:cs="Arial"/>
                <w:bCs/>
                <w:noProof/>
                <w:sz w:val="16"/>
                <w:szCs w:val="16"/>
                <w:lang w:val="en-GB" w:eastAsia="it-IT"/>
              </w:rPr>
              <w:br/>
              <w:t xml:space="preserve">The course provides knowledge and methods to analyze the research process (qualitative-quantitative approaches), develop a research protocol,  develop the skills necessary to critically appraise or assess the validity and the generalizalibilty of a research article or a clinical practice guideline and trasform a clinical question in one or more research questions. </w:t>
            </w:r>
          </w:p>
          <w:p w14:paraId="4ADE3D87" w14:textId="7DE094F3" w:rsidR="00FF2BA3"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br/>
              <w:t>HYGIENE AND PUBLIC HEALTH</w:t>
            </w:r>
            <w:r w:rsidR="007E3699"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 xml:space="preserve">Learning outcomes: </w:t>
            </w:r>
            <w:r w:rsidRPr="000D2B28">
              <w:rPr>
                <w:rFonts w:ascii="Arial" w:eastAsia="MS Mincho" w:hAnsi="Arial" w:cs="Arial"/>
                <w:bCs/>
                <w:noProof/>
                <w:sz w:val="16"/>
                <w:szCs w:val="16"/>
                <w:lang w:val="en-GB" w:eastAsia="it-IT"/>
              </w:rPr>
              <w:br/>
              <w:t>- Provide students with epidemiological tools for observational studies</w:t>
            </w:r>
            <w:r w:rsidRPr="000D2B28">
              <w:rPr>
                <w:rFonts w:ascii="Arial" w:eastAsia="MS Mincho" w:hAnsi="Arial" w:cs="Arial"/>
                <w:bCs/>
                <w:noProof/>
                <w:sz w:val="16"/>
                <w:szCs w:val="16"/>
                <w:lang w:val="en-GB" w:eastAsia="it-IT"/>
              </w:rPr>
              <w:br/>
              <w:t>- Provide students with the tools to analyze the health needs of the population.</w:t>
            </w:r>
            <w:r w:rsidRPr="000D2B28">
              <w:rPr>
                <w:rFonts w:ascii="Arial" w:eastAsia="MS Mincho" w:hAnsi="Arial" w:cs="Arial"/>
                <w:bCs/>
                <w:noProof/>
                <w:sz w:val="16"/>
                <w:szCs w:val="16"/>
                <w:lang w:val="en-GB" w:eastAsia="it-IT"/>
              </w:rPr>
              <w:br/>
              <w:t>- Provide students with the data collection paths and data evaluation tools</w:t>
            </w:r>
            <w:r w:rsidRPr="000D2B28">
              <w:rPr>
                <w:rFonts w:ascii="Arial" w:eastAsia="MS Mincho" w:hAnsi="Arial" w:cs="Arial"/>
                <w:bCs/>
                <w:noProof/>
                <w:sz w:val="16"/>
                <w:szCs w:val="16"/>
                <w:lang w:val="en-GB" w:eastAsia="it-IT"/>
              </w:rPr>
              <w:br/>
              <w:t>- Provide students with indicators for health planning.</w:t>
            </w:r>
          </w:p>
        </w:tc>
      </w:tr>
      <w:tr w:rsidR="00E40D16" w:rsidRPr="00724DD5" w14:paraId="643FEE7A" w14:textId="77777777" w:rsidTr="000D2B28">
        <w:trPr>
          <w:trHeight w:val="230"/>
        </w:trPr>
        <w:tc>
          <w:tcPr>
            <w:tcW w:w="2863" w:type="dxa"/>
            <w:vMerge/>
            <w:vAlign w:val="center"/>
          </w:tcPr>
          <w:p w14:paraId="2761EE95" w14:textId="77777777" w:rsidR="00E40D16" w:rsidRPr="000D2B28" w:rsidRDefault="00E40D16" w:rsidP="000D2B28">
            <w:pPr>
              <w:spacing w:before="0"/>
              <w:jc w:val="center"/>
              <w:rPr>
                <w:rFonts w:ascii="Arial" w:eastAsia="MS Mincho" w:hAnsi="Arial" w:cs="Arial"/>
                <w:b/>
                <w:noProof/>
                <w:sz w:val="16"/>
                <w:szCs w:val="16"/>
                <w:lang w:val="en-US" w:eastAsia="it-IT"/>
              </w:rPr>
            </w:pPr>
          </w:p>
        </w:tc>
        <w:tc>
          <w:tcPr>
            <w:tcW w:w="5779" w:type="dxa"/>
          </w:tcPr>
          <w:p w14:paraId="730A85FE" w14:textId="579AEE5E"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Modalità di verifica dell’apprendimento</w:t>
            </w:r>
            <w:r w:rsidRPr="007E3699">
              <w:rPr>
                <w:rFonts w:ascii="Arial" w:hAnsi="Arial" w:cs="Arial"/>
                <w:b/>
                <w:noProof/>
                <w:sz w:val="16"/>
                <w:szCs w:val="16"/>
                <w:lang w:eastAsia="it-IT"/>
              </w:rPr>
              <w:t xml:space="preserve">. </w:t>
            </w:r>
            <w:r w:rsidRPr="007E3699">
              <w:rPr>
                <w:rFonts w:ascii="Arial" w:eastAsia="MS Mincho" w:hAnsi="Arial" w:cs="Arial"/>
                <w:bCs/>
                <w:noProof/>
                <w:sz w:val="16"/>
                <w:szCs w:val="16"/>
                <w:lang w:eastAsia="it-IT"/>
              </w:rPr>
              <w:t>Prova scritta strutturata e semi-strutturata. Si misurerà la  conoscenza dei concetti statistici ed epidemiologici fondamentali, la capacità di applicare metodi statistici a dati, il riconoscimento e valutazione dei disegni di studio, la comprensione e applicazione dei concetti di rischio clinico e sicurezza e la capacità di ragionamento critico e applicativo.</w:t>
            </w:r>
          </w:p>
        </w:tc>
        <w:tc>
          <w:tcPr>
            <w:tcW w:w="5954" w:type="dxa"/>
          </w:tcPr>
          <w:p w14:paraId="75C3667E" w14:textId="1920FC45" w:rsidR="00E40D16"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Learning assessment is conducted through a structured and semi-structured written test. It evaluates knowledge of fundamental statistical and epidemiological concepts, the ability to apply statistical methods to data, the identification and appraisal of study designs, the understanding and application of clinical risk and safety concepts, and the capacity for critical and applied reasoning.</w:t>
            </w:r>
          </w:p>
        </w:tc>
      </w:tr>
      <w:tr w:rsidR="00E40D16" w:rsidRPr="00724DD5" w14:paraId="7318409A" w14:textId="77777777" w:rsidTr="000D2B28">
        <w:trPr>
          <w:trHeight w:val="230"/>
        </w:trPr>
        <w:tc>
          <w:tcPr>
            <w:tcW w:w="2863" w:type="dxa"/>
            <w:vMerge/>
            <w:vAlign w:val="center"/>
          </w:tcPr>
          <w:p w14:paraId="1D104CA0" w14:textId="77777777" w:rsidR="00E40D16" w:rsidRPr="00724DD5" w:rsidRDefault="00E40D16" w:rsidP="000D2B28">
            <w:pPr>
              <w:spacing w:before="0"/>
              <w:jc w:val="center"/>
              <w:rPr>
                <w:rFonts w:ascii="Arial" w:eastAsia="MS Mincho" w:hAnsi="Arial" w:cs="Arial"/>
                <w:b/>
                <w:noProof/>
                <w:sz w:val="16"/>
                <w:szCs w:val="16"/>
                <w:lang w:val="en-US" w:eastAsia="it-IT"/>
              </w:rPr>
            </w:pPr>
          </w:p>
        </w:tc>
        <w:tc>
          <w:tcPr>
            <w:tcW w:w="5779" w:type="dxa"/>
          </w:tcPr>
          <w:p w14:paraId="155854B1" w14:textId="0AF6A891" w:rsidR="00E40D16" w:rsidRPr="007E3699" w:rsidRDefault="00E40D16"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La valutazione sarà in 30mi. 18/30 livello accettabile di perfomance indica padronanza accettabile dei concetti chiave e capacità minima di applicazione. 30/30 e lode riflette una risposta corretta e completa in tutte le sezioni, con capacità critica, applicativa e linguaggio tecnico appropriato.</w:t>
            </w:r>
          </w:p>
        </w:tc>
        <w:tc>
          <w:tcPr>
            <w:tcW w:w="5954" w:type="dxa"/>
          </w:tcPr>
          <w:p w14:paraId="78B5D779" w14:textId="4F67E92B" w:rsidR="00E40D16"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18/30 represents an acceptable level of performance, indicating satisfactory mastery of key concepts and a minimal ability to apply them. 30/30 LODE reflects correct and comprehensive responses in all sections, demonstrating critical thinking, applied skills, and the use of appropriate technical and scientific language.</w:t>
            </w:r>
          </w:p>
        </w:tc>
      </w:tr>
      <w:tr w:rsidR="00E40D16" w:rsidRPr="00724DD5" w14:paraId="452F8273" w14:textId="77777777" w:rsidTr="000D2B28">
        <w:trPr>
          <w:trHeight w:val="1576"/>
        </w:trPr>
        <w:tc>
          <w:tcPr>
            <w:tcW w:w="2863" w:type="dxa"/>
            <w:vMerge w:val="restart"/>
            <w:vAlign w:val="center"/>
            <w:hideMark/>
          </w:tcPr>
          <w:p w14:paraId="14F826EB" w14:textId="77777777" w:rsidR="00E40D16" w:rsidRPr="000D2B28" w:rsidRDefault="00E40D16"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Inglese scientifico</w:t>
            </w:r>
          </w:p>
        </w:tc>
        <w:tc>
          <w:tcPr>
            <w:tcW w:w="5779" w:type="dxa"/>
            <w:hideMark/>
          </w:tcPr>
          <w:p w14:paraId="0EF9CA89" w14:textId="5061578C"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Perfezionare gli strumenti linguistici per conoscere il panorama lessicale specifico della letteratura scientifica relativa al loro ambito disciplinare, le modalità di lettura e comprensione, la struttura del linguaggio scientifico nello scritto e nell’elaborazione orale. L'obiettivo è altresì quello di preparare gli studenti a riformulare in lingua inglese i contenuti della ricerca in forma scritta con abstract, articoli scientifici e poster e in forma orale con la preparazione di speech e report.</w:t>
            </w:r>
          </w:p>
        </w:tc>
        <w:tc>
          <w:tcPr>
            <w:tcW w:w="5954" w:type="dxa"/>
            <w:hideMark/>
          </w:tcPr>
          <w:p w14:paraId="1FDB8FFC" w14:textId="77777777" w:rsidR="00E40D16"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The course aims to improve the linguistic tools to know the specific lexical panorama of the scientific literature related to the thematic of nursing and midwifery and the modalities of reading and understanding, the structure of scientific language in writing and oral processing. . The aim is also to prepare students to rephrase in English the contents of the research in written form with abstracts, scientific articles and posters and in oral form through the preparation of speech and reports.</w:t>
            </w:r>
          </w:p>
        </w:tc>
      </w:tr>
      <w:tr w:rsidR="00E40D16" w:rsidRPr="00724DD5" w14:paraId="6B8AB1D1" w14:textId="77777777" w:rsidTr="000D2B28">
        <w:trPr>
          <w:trHeight w:val="266"/>
        </w:trPr>
        <w:tc>
          <w:tcPr>
            <w:tcW w:w="2863" w:type="dxa"/>
            <w:vMerge/>
            <w:vAlign w:val="center"/>
          </w:tcPr>
          <w:p w14:paraId="03E63F31" w14:textId="77777777" w:rsidR="00E40D16" w:rsidRPr="000D2B28" w:rsidRDefault="00E40D16" w:rsidP="000D2B28">
            <w:pPr>
              <w:spacing w:before="0"/>
              <w:jc w:val="center"/>
              <w:rPr>
                <w:rFonts w:ascii="Arial" w:eastAsia="MS Mincho" w:hAnsi="Arial" w:cs="Arial"/>
                <w:b/>
                <w:noProof/>
                <w:sz w:val="16"/>
                <w:szCs w:val="16"/>
                <w:lang w:val="en-US" w:eastAsia="it-IT"/>
              </w:rPr>
            </w:pPr>
          </w:p>
        </w:tc>
        <w:tc>
          <w:tcPr>
            <w:tcW w:w="5779" w:type="dxa"/>
          </w:tcPr>
          <w:p w14:paraId="3312FEB0" w14:textId="30752420"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Modalità di verifica dell’apprendimento</w:t>
            </w:r>
            <w:r w:rsidRPr="007E3699">
              <w:rPr>
                <w:rFonts w:ascii="Arial" w:hAnsi="Arial" w:cs="Arial"/>
                <w:b/>
                <w:noProof/>
                <w:sz w:val="16"/>
                <w:szCs w:val="16"/>
                <w:lang w:eastAsia="it-IT"/>
              </w:rPr>
              <w:t xml:space="preserve">. </w:t>
            </w:r>
            <w:r w:rsidRPr="007E3699">
              <w:rPr>
                <w:rFonts w:ascii="Arial" w:eastAsia="MS Mincho" w:hAnsi="Arial" w:cs="Arial"/>
                <w:bCs/>
                <w:noProof/>
                <w:sz w:val="16"/>
                <w:szCs w:val="16"/>
                <w:lang w:eastAsia="it-IT"/>
              </w:rPr>
              <w:t xml:space="preserve">Prova mista scritta e orale, con valutazione integrata delle competenze linguistiche in ambito scientifico-specialistico. In partioclare si valuetrà la comprensione di un testo scientifico, </w:t>
            </w:r>
            <w:r w:rsidRPr="007E3699">
              <w:rPr>
                <w:rFonts w:ascii="Arial" w:eastAsia="MS Mincho" w:hAnsi="Arial" w:cs="Arial"/>
                <w:bCs/>
                <w:noProof/>
                <w:sz w:val="16"/>
                <w:szCs w:val="16"/>
                <w:lang w:eastAsia="it-IT"/>
              </w:rPr>
              <w:lastRenderedPageBreak/>
              <w:t>lappropriatezza del lessico scientifico e l’efficacia comunicativa e chiarezza dell’esposizione orale.</w:t>
            </w:r>
          </w:p>
        </w:tc>
        <w:tc>
          <w:tcPr>
            <w:tcW w:w="5954" w:type="dxa"/>
          </w:tcPr>
          <w:p w14:paraId="7AC17AA3" w14:textId="41369CC3" w:rsidR="00E40D16"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lastRenderedPageBreak/>
              <w:t xml:space="preserve">Learning assessment is conducted through both written and oral examinations, with an integrated evaluation of scientific-specialist language skills. In particular, </w:t>
            </w:r>
            <w:r w:rsidRPr="000D2B28">
              <w:rPr>
                <w:rFonts w:ascii="Arial" w:hAnsi="Arial" w:cs="Arial"/>
                <w:color w:val="000000"/>
                <w:sz w:val="16"/>
                <w:szCs w:val="16"/>
                <w:lang w:val="en-GB"/>
              </w:rPr>
              <w:lastRenderedPageBreak/>
              <w:t>it will assess comprehension of scientific texts, the appropriateness of scientific terminology, and the clarity and effectiveness of oral communication.</w:t>
            </w:r>
          </w:p>
        </w:tc>
      </w:tr>
      <w:tr w:rsidR="00E40D16" w:rsidRPr="00724DD5" w14:paraId="6AD01007" w14:textId="77777777" w:rsidTr="000D2B28">
        <w:trPr>
          <w:trHeight w:val="246"/>
        </w:trPr>
        <w:tc>
          <w:tcPr>
            <w:tcW w:w="2863" w:type="dxa"/>
            <w:vMerge/>
            <w:vAlign w:val="center"/>
          </w:tcPr>
          <w:p w14:paraId="676282B8" w14:textId="77777777" w:rsidR="00E40D16" w:rsidRPr="00724DD5" w:rsidRDefault="00E40D16" w:rsidP="000D2B28">
            <w:pPr>
              <w:spacing w:before="0"/>
              <w:jc w:val="center"/>
              <w:rPr>
                <w:rFonts w:ascii="Arial" w:eastAsia="MS Mincho" w:hAnsi="Arial" w:cs="Arial"/>
                <w:b/>
                <w:noProof/>
                <w:sz w:val="16"/>
                <w:szCs w:val="16"/>
                <w:lang w:val="en-US" w:eastAsia="it-IT"/>
              </w:rPr>
            </w:pPr>
          </w:p>
        </w:tc>
        <w:tc>
          <w:tcPr>
            <w:tcW w:w="5779" w:type="dxa"/>
          </w:tcPr>
          <w:p w14:paraId="493DCB2C" w14:textId="5435F702"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E’ previsto un giudizio approvato/non approvato da parte del docente su padronanza linguistica, uso preciso del lessico specialistico, struttura comunicativa efficace sia nello scritto che nell’orale.</w:t>
            </w:r>
          </w:p>
        </w:tc>
        <w:tc>
          <w:tcPr>
            <w:tcW w:w="5954" w:type="dxa"/>
          </w:tcPr>
          <w:p w14:paraId="62A83A43" w14:textId="700622DE" w:rsidR="00E40D16"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An evaluation of “Approved” or “Not Approved” will be issued by the instructor based on language proficiency, precise use of specialist terminology, and the effectiveness of communicative structure in both written and oral forms.</w:t>
            </w:r>
          </w:p>
        </w:tc>
      </w:tr>
      <w:tr w:rsidR="00E40D16" w:rsidRPr="00724DD5" w14:paraId="744489E3" w14:textId="77777777" w:rsidTr="000D2B28">
        <w:trPr>
          <w:trHeight w:val="974"/>
        </w:trPr>
        <w:tc>
          <w:tcPr>
            <w:tcW w:w="2863" w:type="dxa"/>
            <w:vMerge w:val="restart"/>
            <w:vAlign w:val="center"/>
            <w:hideMark/>
          </w:tcPr>
          <w:p w14:paraId="4AAC4FB1" w14:textId="77777777" w:rsidR="00E40D16" w:rsidRPr="000D2B28" w:rsidRDefault="00E40D16"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Laboratori professionali (primo anno)</w:t>
            </w:r>
          </w:p>
        </w:tc>
        <w:tc>
          <w:tcPr>
            <w:tcW w:w="5779" w:type="dxa"/>
            <w:hideMark/>
          </w:tcPr>
          <w:p w14:paraId="4F7A11F1" w14:textId="77777777"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I laboratori professionali rappresentano occasioni di didattica interattiva volta a facilitare l’applicazione delle metodologie clinico-assistenziali, di ricerca, organizzative, a specifici contesti e problemi sanitari di ambito infermieristico e ostetrico.</w:t>
            </w:r>
          </w:p>
        </w:tc>
        <w:tc>
          <w:tcPr>
            <w:tcW w:w="5954" w:type="dxa"/>
            <w:hideMark/>
          </w:tcPr>
          <w:p w14:paraId="190F1FD2" w14:textId="77777777" w:rsidR="00E40D16"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Learning Outcomes: The workshops represent opportunities for interactive learning focused on the application of clinical, research and management methodologies to different contexts and health problems related to the nursing and midwifery sphere.</w:t>
            </w:r>
          </w:p>
        </w:tc>
      </w:tr>
      <w:tr w:rsidR="00E40D16" w:rsidRPr="00724DD5" w14:paraId="3B296FA8" w14:textId="77777777" w:rsidTr="000D2B28">
        <w:trPr>
          <w:trHeight w:val="345"/>
        </w:trPr>
        <w:tc>
          <w:tcPr>
            <w:tcW w:w="2863" w:type="dxa"/>
            <w:vMerge/>
            <w:vAlign w:val="center"/>
          </w:tcPr>
          <w:p w14:paraId="5CB1F668" w14:textId="77777777" w:rsidR="00E40D16" w:rsidRPr="000D2B28" w:rsidRDefault="00E40D16" w:rsidP="000D2B28">
            <w:pPr>
              <w:spacing w:before="0"/>
              <w:jc w:val="center"/>
              <w:rPr>
                <w:rFonts w:ascii="Arial" w:eastAsia="MS Mincho" w:hAnsi="Arial" w:cs="Arial"/>
                <w:b/>
                <w:noProof/>
                <w:sz w:val="16"/>
                <w:szCs w:val="16"/>
                <w:lang w:val="en-US" w:eastAsia="it-IT"/>
              </w:rPr>
            </w:pPr>
          </w:p>
        </w:tc>
        <w:tc>
          <w:tcPr>
            <w:tcW w:w="5779" w:type="dxa"/>
          </w:tcPr>
          <w:p w14:paraId="3246D484" w14:textId="161E7BEC"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 xml:space="preserve">Modalità di verifica dell’apprendimento. </w:t>
            </w:r>
            <w:r w:rsidRPr="007E3699">
              <w:rPr>
                <w:rFonts w:ascii="Arial" w:eastAsia="MS Mincho" w:hAnsi="Arial" w:cs="Arial"/>
                <w:bCs/>
                <w:noProof/>
                <w:sz w:val="16"/>
                <w:szCs w:val="16"/>
                <w:lang w:eastAsia="it-IT"/>
              </w:rPr>
              <w:t>E' richiesta la frequenza al 100% delle attività.</w:t>
            </w:r>
            <w:r w:rsidRPr="007E3699">
              <w:rPr>
                <w:rFonts w:ascii="Arial" w:hAnsi="Arial" w:cs="Arial"/>
                <w:sz w:val="16"/>
                <w:szCs w:val="16"/>
              </w:rPr>
              <w:t xml:space="preserve"> La v</w:t>
            </w:r>
            <w:r w:rsidRPr="007E3699">
              <w:rPr>
                <w:rFonts w:ascii="Arial" w:eastAsia="MS Mincho" w:hAnsi="Arial" w:cs="Arial"/>
                <w:bCs/>
                <w:noProof/>
                <w:sz w:val="16"/>
                <w:szCs w:val="16"/>
                <w:lang w:eastAsia="it-IT"/>
              </w:rPr>
              <w:t>alutazione avviene in itinere ed è basata sull’osservazione diretta delle performance degli studenti durante le attività di laboratorio.</w:t>
            </w:r>
          </w:p>
        </w:tc>
        <w:tc>
          <w:tcPr>
            <w:tcW w:w="5954" w:type="dxa"/>
          </w:tcPr>
          <w:p w14:paraId="62539289" w14:textId="7CBA5921" w:rsidR="00E40D16" w:rsidRPr="000D2B28" w:rsidRDefault="007F5C7A"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Full attendance (100%) of all activities is required. Assessment is conducted continuously and is based on direct observation of students’ performance during laboratory activities.</w:t>
            </w:r>
          </w:p>
        </w:tc>
      </w:tr>
      <w:tr w:rsidR="00E40D16" w:rsidRPr="00724DD5" w14:paraId="22723F75" w14:textId="77777777" w:rsidTr="000D2B28">
        <w:trPr>
          <w:trHeight w:val="421"/>
        </w:trPr>
        <w:tc>
          <w:tcPr>
            <w:tcW w:w="2863" w:type="dxa"/>
            <w:vMerge/>
            <w:vAlign w:val="center"/>
          </w:tcPr>
          <w:p w14:paraId="5EDE5B22" w14:textId="77777777" w:rsidR="00E40D16" w:rsidRPr="00724DD5" w:rsidRDefault="00E40D16" w:rsidP="000D2B28">
            <w:pPr>
              <w:spacing w:before="0"/>
              <w:jc w:val="center"/>
              <w:rPr>
                <w:rFonts w:ascii="Arial" w:eastAsia="MS Mincho" w:hAnsi="Arial" w:cs="Arial"/>
                <w:b/>
                <w:noProof/>
                <w:sz w:val="16"/>
                <w:szCs w:val="16"/>
                <w:lang w:val="en-US" w:eastAsia="it-IT"/>
              </w:rPr>
            </w:pPr>
          </w:p>
        </w:tc>
        <w:tc>
          <w:tcPr>
            <w:tcW w:w="5779" w:type="dxa"/>
          </w:tcPr>
          <w:p w14:paraId="135B011E" w14:textId="334DED4F"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E’ previsto un giudizio approvato/non approvato, in base alla frequenza attestata al 100% delle attività.</w:t>
            </w:r>
          </w:p>
        </w:tc>
        <w:tc>
          <w:tcPr>
            <w:tcW w:w="5954" w:type="dxa"/>
          </w:tcPr>
          <w:p w14:paraId="2546A69B" w14:textId="167FEA20" w:rsidR="00E40D16"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An evaluation of “Approved” or “Not Approved” will be issued based on confirmed full attendance (100%) of the activities.</w:t>
            </w:r>
          </w:p>
        </w:tc>
      </w:tr>
      <w:tr w:rsidR="00E40D16" w:rsidRPr="00724DD5" w14:paraId="0EB4244B" w14:textId="77777777" w:rsidTr="000D2B28">
        <w:trPr>
          <w:trHeight w:val="874"/>
        </w:trPr>
        <w:tc>
          <w:tcPr>
            <w:tcW w:w="2863" w:type="dxa"/>
            <w:vMerge w:val="restart"/>
            <w:vAlign w:val="center"/>
            <w:hideMark/>
          </w:tcPr>
          <w:p w14:paraId="046AB810" w14:textId="77777777" w:rsidR="00E40D16" w:rsidRPr="000D2B28" w:rsidRDefault="00E40D16"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Laboratori professionali (secondo anno)</w:t>
            </w:r>
          </w:p>
        </w:tc>
        <w:tc>
          <w:tcPr>
            <w:tcW w:w="5779" w:type="dxa"/>
            <w:hideMark/>
          </w:tcPr>
          <w:p w14:paraId="0D23F530" w14:textId="77777777"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I laboratori del 2° anno hanno l'obiettivo di preparare gli studenti all’esperienza di tirocinio e a elaborare il progetto di stage e strumenti di auto-apprendimento a supporto, a sviluppare metodologie di riflessione e rielaborazione dell’esperienza, come per esempio i diari di apprendimento. </w:t>
            </w:r>
          </w:p>
        </w:tc>
        <w:tc>
          <w:tcPr>
            <w:tcW w:w="5954" w:type="dxa"/>
            <w:hideMark/>
          </w:tcPr>
          <w:p w14:paraId="3781EED5" w14:textId="77777777" w:rsidR="00E40D16" w:rsidRPr="000D2B28" w:rsidRDefault="00E40D16"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The workshops will prepare students to the internship experience and to sucessfully complete their internship project through the acquisition of methodologies to reflect and reprocessing of the experience, such as learning diaries.</w:t>
            </w:r>
          </w:p>
        </w:tc>
      </w:tr>
      <w:tr w:rsidR="007F5C7A" w:rsidRPr="00724DD5" w14:paraId="124FACEE" w14:textId="77777777" w:rsidTr="000D2B28">
        <w:trPr>
          <w:trHeight w:val="331"/>
        </w:trPr>
        <w:tc>
          <w:tcPr>
            <w:tcW w:w="2863" w:type="dxa"/>
            <w:vMerge/>
            <w:vAlign w:val="center"/>
          </w:tcPr>
          <w:p w14:paraId="32100800" w14:textId="77777777" w:rsidR="007F5C7A" w:rsidRPr="000D2B28" w:rsidRDefault="007F5C7A" w:rsidP="000D2B28">
            <w:pPr>
              <w:spacing w:before="0"/>
              <w:jc w:val="center"/>
              <w:rPr>
                <w:rFonts w:ascii="Arial" w:eastAsia="MS Mincho" w:hAnsi="Arial" w:cs="Arial"/>
                <w:b/>
                <w:noProof/>
                <w:sz w:val="16"/>
                <w:szCs w:val="16"/>
                <w:lang w:val="en-US" w:eastAsia="it-IT"/>
              </w:rPr>
            </w:pPr>
          </w:p>
        </w:tc>
        <w:tc>
          <w:tcPr>
            <w:tcW w:w="5779" w:type="dxa"/>
          </w:tcPr>
          <w:p w14:paraId="2C0FB4A7" w14:textId="7C391E93" w:rsidR="007F5C7A" w:rsidRPr="007E3699" w:rsidRDefault="007F5C7A"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Modalità di verifica dell’apprendimento</w:t>
            </w:r>
            <w:r w:rsidRPr="007E3699">
              <w:rPr>
                <w:rFonts w:ascii="Arial" w:hAnsi="Arial" w:cs="Arial"/>
                <w:b/>
                <w:noProof/>
                <w:sz w:val="16"/>
                <w:szCs w:val="16"/>
                <w:lang w:eastAsia="it-IT"/>
              </w:rPr>
              <w:t xml:space="preserve">. </w:t>
            </w:r>
            <w:r w:rsidRPr="007E3699">
              <w:rPr>
                <w:rFonts w:ascii="Arial" w:eastAsia="MS Mincho" w:hAnsi="Arial" w:cs="Arial"/>
                <w:bCs/>
                <w:noProof/>
                <w:sz w:val="16"/>
                <w:szCs w:val="16"/>
                <w:lang w:eastAsia="it-IT"/>
              </w:rPr>
              <w:t>E' richiesta la frequenza al 100% delle attività. La valutazione avviene in itinere ed è basata sull’osservazione diretta delle performance degli studenti durante le attività di laboratorio.</w:t>
            </w:r>
          </w:p>
        </w:tc>
        <w:tc>
          <w:tcPr>
            <w:tcW w:w="5954" w:type="dxa"/>
          </w:tcPr>
          <w:p w14:paraId="71923D89" w14:textId="770277A9" w:rsidR="007F5C7A" w:rsidRPr="000D2B28" w:rsidRDefault="007F5C7A"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Full attendance (100%) of all activities is required. Assessment is conducted continuously and is based on direct observation of students’ performance during laboratory activities.</w:t>
            </w:r>
          </w:p>
        </w:tc>
      </w:tr>
      <w:tr w:rsidR="007F5C7A" w:rsidRPr="00724DD5" w14:paraId="2B87AE5B" w14:textId="77777777" w:rsidTr="000D2B28">
        <w:trPr>
          <w:trHeight w:val="331"/>
        </w:trPr>
        <w:tc>
          <w:tcPr>
            <w:tcW w:w="2863" w:type="dxa"/>
            <w:vMerge/>
            <w:vAlign w:val="center"/>
          </w:tcPr>
          <w:p w14:paraId="0F605068" w14:textId="77777777" w:rsidR="007F5C7A" w:rsidRPr="00724DD5" w:rsidRDefault="007F5C7A" w:rsidP="000D2B28">
            <w:pPr>
              <w:spacing w:before="0"/>
              <w:jc w:val="center"/>
              <w:rPr>
                <w:rFonts w:ascii="Arial" w:eastAsia="MS Mincho" w:hAnsi="Arial" w:cs="Arial"/>
                <w:b/>
                <w:noProof/>
                <w:sz w:val="16"/>
                <w:szCs w:val="16"/>
                <w:lang w:val="en-US" w:eastAsia="it-IT"/>
              </w:rPr>
            </w:pPr>
          </w:p>
        </w:tc>
        <w:tc>
          <w:tcPr>
            <w:tcW w:w="5779" w:type="dxa"/>
          </w:tcPr>
          <w:p w14:paraId="7CF963D2" w14:textId="3FEEC0DD" w:rsidR="007F5C7A" w:rsidRPr="007E3699" w:rsidRDefault="007F5C7A"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Criteri di valutazione</w:t>
            </w:r>
            <w:r w:rsidRPr="007E3699">
              <w:rPr>
                <w:rFonts w:ascii="Arial" w:hAnsi="Arial" w:cs="Arial"/>
                <w:b/>
                <w:noProof/>
                <w:sz w:val="16"/>
                <w:szCs w:val="16"/>
                <w:lang w:eastAsia="it-IT"/>
              </w:rPr>
              <w:t xml:space="preserve">. </w:t>
            </w:r>
            <w:r w:rsidRPr="007E3699">
              <w:rPr>
                <w:rFonts w:ascii="Arial" w:eastAsia="MS Mincho" w:hAnsi="Arial" w:cs="Arial"/>
                <w:bCs/>
                <w:noProof/>
                <w:sz w:val="16"/>
                <w:szCs w:val="16"/>
                <w:lang w:eastAsia="it-IT"/>
              </w:rPr>
              <w:t>E’ previsto un giudizio approvato/non approvato, in base alla frequenza attestata al 100% delle attività.</w:t>
            </w:r>
          </w:p>
        </w:tc>
        <w:tc>
          <w:tcPr>
            <w:tcW w:w="5954" w:type="dxa"/>
          </w:tcPr>
          <w:p w14:paraId="0677586B" w14:textId="34B57DBD" w:rsidR="007F5C7A" w:rsidRPr="000D2B28" w:rsidRDefault="007F5C7A"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An evaluation of “Approved” or “Not Approved” will be issued based on confirmed full attendance (100%) of the activities.</w:t>
            </w:r>
          </w:p>
        </w:tc>
      </w:tr>
      <w:tr w:rsidR="00AE58BC" w:rsidRPr="00724DD5" w14:paraId="6742EE84" w14:textId="77777777" w:rsidTr="000D2B28">
        <w:trPr>
          <w:trHeight w:val="331"/>
        </w:trPr>
        <w:tc>
          <w:tcPr>
            <w:tcW w:w="2863" w:type="dxa"/>
            <w:vAlign w:val="center"/>
          </w:tcPr>
          <w:p w14:paraId="071D6FC5" w14:textId="44B72A8A" w:rsidR="00AE58BC" w:rsidRPr="000D2B28" w:rsidRDefault="00AE58BC"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Metodi avanzati di assessment, prevenzione e assistenza alla famiglia  e alle comunita'</w:t>
            </w:r>
          </w:p>
        </w:tc>
        <w:tc>
          <w:tcPr>
            <w:tcW w:w="5779" w:type="dxa"/>
          </w:tcPr>
          <w:p w14:paraId="7BEF4DCA" w14:textId="77777777" w:rsidR="00E40D16" w:rsidRPr="007E3699" w:rsidRDefault="00AE58B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Sviluppare e perfezionare le competenze infermieristiche e ostetriche di assessment- monitoraggio e sorveglianza dei segni e sintomi   dei pazienti ai fini di una pianificazione personalizzata dell’assistenza. L’insegnamento propone l’approfondimento sia teorico che simulato delle tecniche di valutazione delle manifestazioni più rilevanti per l’assistenza infermieristica ed ostetrica.</w:t>
            </w:r>
          </w:p>
          <w:p w14:paraId="0D636C48" w14:textId="77777777" w:rsidR="00FF2BA3" w:rsidRPr="007E3699" w:rsidRDefault="00FF2BA3" w:rsidP="007E3699">
            <w:pPr>
              <w:spacing w:before="0"/>
              <w:rPr>
                <w:rFonts w:ascii="Arial" w:eastAsia="MS Mincho" w:hAnsi="Arial" w:cs="Arial"/>
                <w:bCs/>
                <w:noProof/>
                <w:sz w:val="16"/>
                <w:szCs w:val="16"/>
                <w:lang w:eastAsia="it-IT"/>
              </w:rPr>
            </w:pPr>
          </w:p>
          <w:p w14:paraId="1DB0A96B" w14:textId="3568436C" w:rsidR="00AE58BC" w:rsidRPr="007E3699" w:rsidRDefault="00AE58B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MODULO METODOLOGIE AVANZATE DI EDUCAZIONE ALLA SALUTE: Obiettivi formativi: Sviluppare competenze per una comunicazione efficace con gli utenti applicando i principi della health literacy.Applicare i dati raccolti con i sistemi di sorveglianza sugli stili di vita a livello nazionale per pianificare interventi mirati di educazione alla salute rivolti a diversi target.Analizzare i concetti e strategie di promozione della salute, educazione alla salute, educazione sanitaria.Analizzare i modelli teorici che incidono sulla scelta degli stili di vita e sulla motivazione al cambiamento. Approfondire alcune fasi di progettazione (analisi dei bisogni e pianificazione degli obiettivi) di un intervento di educazione terapeutica.</w:t>
            </w:r>
          </w:p>
          <w:p w14:paraId="039FF733" w14:textId="77777777" w:rsidR="00FF2BA3" w:rsidRPr="007E3699" w:rsidRDefault="00FF2BA3" w:rsidP="007E3699">
            <w:pPr>
              <w:spacing w:before="0"/>
              <w:rPr>
                <w:rFonts w:ascii="Arial" w:eastAsia="MS Mincho" w:hAnsi="Arial" w:cs="Arial"/>
                <w:bCs/>
                <w:noProof/>
                <w:sz w:val="16"/>
                <w:szCs w:val="16"/>
                <w:lang w:eastAsia="it-IT"/>
              </w:rPr>
            </w:pPr>
          </w:p>
          <w:p w14:paraId="0F673CEB" w14:textId="77777777" w:rsidR="00AE58BC" w:rsidRPr="007E3699" w:rsidRDefault="00AE58B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ASSESSMENT E GESTIONE SINTOMI E CURE PALLIATIVE: Obiettivi formativi: Conoscere il significato attuale di cure palliative e i principi su cui queste si basano.Conoscere le nuove terapie oncologiche (terapia a </w:t>
            </w:r>
            <w:r w:rsidRPr="007E3699">
              <w:rPr>
                <w:rFonts w:ascii="Arial" w:eastAsia="MS Mincho" w:hAnsi="Arial" w:cs="Arial"/>
                <w:bCs/>
                <w:noProof/>
                <w:sz w:val="16"/>
                <w:szCs w:val="16"/>
                <w:lang w:eastAsia="it-IT"/>
              </w:rPr>
              <w:lastRenderedPageBreak/>
              <w:t xml:space="preserve">bersaglio molecolare e immunoterapia), saper riconoscere, quantificare e identificare un possibile approccio terapeutico per le peculiari tossicità che da esse derivano. Acquisire conoscenze sugli strumenti disponibili per la valutazione di parametri rilevanti nel paziente oncologico (performance status, dolore, fatigue, dispnea, etc) e conoscenze sulla gestione e il monitoraggio 'centrato sul paziente' di tali sintomi. Conoscere i principi di assessment, gestione e monitoraggio della fase terminale. </w:t>
            </w:r>
          </w:p>
          <w:p w14:paraId="65A460F5" w14:textId="77777777" w:rsidR="00FF2BA3" w:rsidRPr="007E3699" w:rsidRDefault="00FF2BA3" w:rsidP="007E3699">
            <w:pPr>
              <w:spacing w:before="0"/>
              <w:rPr>
                <w:rFonts w:ascii="Arial" w:eastAsia="MS Mincho" w:hAnsi="Arial" w:cs="Arial"/>
                <w:bCs/>
                <w:noProof/>
                <w:sz w:val="16"/>
                <w:szCs w:val="16"/>
                <w:lang w:eastAsia="it-IT"/>
              </w:rPr>
            </w:pPr>
          </w:p>
          <w:p w14:paraId="0698AADD" w14:textId="77777777" w:rsidR="00AE58BC" w:rsidRPr="007E3699" w:rsidRDefault="00AE58B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MODULO SEMEIOTICA E ASSESSMENT AVANZATO: Obiettivi formnativi: sviluppare capacità di condurre un esame obiettivo e un assessment di semeiotica infermieristica finalizzata a monitoraggio e sorveglianza di segni e sintomi dei pazienti per una pianificazione personalizzata dell'assistenza al fine di migliorare l'efficacia della presa in carico dei pazienti.</w:t>
            </w:r>
          </w:p>
          <w:p w14:paraId="257FE677" w14:textId="77777777" w:rsidR="00FF2BA3" w:rsidRPr="007E3699" w:rsidRDefault="00FF2BA3" w:rsidP="007E3699">
            <w:pPr>
              <w:spacing w:before="0"/>
              <w:rPr>
                <w:rFonts w:ascii="Arial" w:eastAsia="MS Mincho" w:hAnsi="Arial" w:cs="Arial"/>
                <w:bCs/>
                <w:noProof/>
                <w:sz w:val="16"/>
                <w:szCs w:val="16"/>
                <w:lang w:eastAsia="it-IT"/>
              </w:rPr>
            </w:pPr>
          </w:p>
          <w:p w14:paraId="761BEA40" w14:textId="051511A5" w:rsidR="00FF2BA3" w:rsidRPr="007E3699" w:rsidRDefault="00AE58B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ASSESSMENT E GESTIONE DELLA DISABILITà E </w:t>
            </w:r>
            <w:r w:rsidR="007577FA" w:rsidRPr="007E3699">
              <w:rPr>
                <w:rFonts w:ascii="Arial" w:eastAsia="MS Mincho" w:hAnsi="Arial" w:cs="Arial"/>
                <w:bCs/>
                <w:noProof/>
                <w:sz w:val="16"/>
                <w:szCs w:val="16"/>
                <w:lang w:eastAsia="it-IT"/>
              </w:rPr>
              <w:t>DELLA FRAGILITà</w:t>
            </w:r>
            <w:r w:rsidRPr="007E3699">
              <w:rPr>
                <w:rFonts w:ascii="Arial" w:eastAsia="MS Mincho" w:hAnsi="Arial" w:cs="Arial"/>
                <w:bCs/>
                <w:noProof/>
                <w:sz w:val="16"/>
                <w:szCs w:val="16"/>
                <w:lang w:eastAsia="it-IT"/>
              </w:rPr>
              <w:t xml:space="preserve">: Obiettivi formativi: Sviluppare le necessarie competenze in ambito di assessment, monitoraggio e sorveglianza clinica dei segni e sintomi nei pazienti in </w:t>
            </w:r>
            <w:r w:rsidR="007577FA" w:rsidRPr="007E3699">
              <w:rPr>
                <w:rFonts w:ascii="Arial" w:eastAsia="MS Mincho" w:hAnsi="Arial" w:cs="Arial"/>
                <w:bCs/>
                <w:noProof/>
                <w:sz w:val="16"/>
                <w:szCs w:val="16"/>
                <w:lang w:eastAsia="it-IT"/>
              </w:rPr>
              <w:t>fragili</w:t>
            </w:r>
            <w:r w:rsidRPr="007E3699">
              <w:rPr>
                <w:rFonts w:ascii="Arial" w:eastAsia="MS Mincho" w:hAnsi="Arial" w:cs="Arial"/>
                <w:bCs/>
                <w:noProof/>
                <w:sz w:val="16"/>
                <w:szCs w:val="16"/>
                <w:lang w:eastAsia="it-IT"/>
              </w:rPr>
              <w:t>. Fornire strumenti validati, capaci di permettere in ogni ambito di cura una corretta valutazione clinica e successiva pianificazione assistenziale del caso.</w:t>
            </w:r>
          </w:p>
          <w:p w14:paraId="38A39D52" w14:textId="77777777" w:rsidR="00FF2BA3" w:rsidRPr="007E3699" w:rsidRDefault="00FF2BA3" w:rsidP="007E3699">
            <w:pPr>
              <w:spacing w:before="0"/>
              <w:rPr>
                <w:rFonts w:ascii="Arial" w:eastAsia="MS Mincho" w:hAnsi="Arial" w:cs="Arial"/>
                <w:bCs/>
                <w:noProof/>
                <w:sz w:val="16"/>
                <w:szCs w:val="16"/>
                <w:lang w:eastAsia="it-IT"/>
              </w:rPr>
            </w:pPr>
          </w:p>
          <w:p w14:paraId="0F557E55" w14:textId="36B919B4" w:rsidR="00AE58BC" w:rsidRPr="007E3699" w:rsidRDefault="00AE58BC" w:rsidP="007E3699">
            <w:pPr>
              <w:spacing w:before="0"/>
              <w:rPr>
                <w:rFonts w:ascii="Arial" w:eastAsia="MS Mincho" w:hAnsi="Arial" w:cs="Arial"/>
                <w:b/>
                <w:noProof/>
                <w:sz w:val="16"/>
                <w:szCs w:val="16"/>
                <w:lang w:eastAsia="it-IT"/>
              </w:rPr>
            </w:pPr>
            <w:r w:rsidRPr="007E3699">
              <w:rPr>
                <w:rFonts w:ascii="Arial" w:eastAsia="MS Mincho" w:hAnsi="Arial" w:cs="Arial"/>
                <w:bCs/>
                <w:noProof/>
                <w:sz w:val="16"/>
                <w:szCs w:val="16"/>
                <w:lang w:eastAsia="it-IT"/>
              </w:rPr>
              <w:t xml:space="preserve">MODULO STRUMENTI DI ASSESSMENT: Obiettivi formativi: Comprendere e analizzare criticamente gli strumenti a supporto dell’accertamento infermieristico ed ostetrico: tipologie, criteri di scelta e utilizzo. Analizzare e dibattere sull’applicazione dei principi guida per l’utilizzo degli strumenti di assessment e le relative criticità. Condurre un assessment con particolare riferimento a quello respiratorio e interpretare i principali rumori respiratori.      </w:t>
            </w:r>
          </w:p>
        </w:tc>
        <w:tc>
          <w:tcPr>
            <w:tcW w:w="5954" w:type="dxa"/>
          </w:tcPr>
          <w:p w14:paraId="6E804DCD" w14:textId="77777777" w:rsidR="007577FA" w:rsidRPr="000D2B28" w:rsidRDefault="00AE58B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lastRenderedPageBreak/>
              <w:t xml:space="preserve">The course aims to develop and enhance nursing and midwifery skills related to signs and symptoms assessment- monitoring and surveillance for the purpose to develop a personalized approach of care. </w:t>
            </w:r>
            <w:r w:rsidRPr="000D2B28">
              <w:rPr>
                <w:rFonts w:ascii="Arial" w:eastAsia="MS Mincho" w:hAnsi="Arial" w:cs="Arial"/>
                <w:bCs/>
                <w:noProof/>
                <w:sz w:val="16"/>
                <w:szCs w:val="16"/>
                <w:lang w:val="en-GB" w:eastAsia="it-IT"/>
              </w:rPr>
              <w:br/>
              <w:t>The teaching offers both theoretical and simulated in-depth examination of the most relevant events for nursing and midwifery.</w:t>
            </w:r>
          </w:p>
          <w:p w14:paraId="22DDB827" w14:textId="11A34269" w:rsidR="007577FA" w:rsidRPr="000D2B28" w:rsidRDefault="00AE58B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br/>
              <w:t>ADVANCED METHODOLOGIES OF HEALTH EDUCATION</w:t>
            </w:r>
            <w:r w:rsidR="007E3699"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 xml:space="preserve">Learning Outcomes:  At the end of the course students will develop and apply effective communication skills with users following the health literacy principles. They will be able to read and use data coming from the surveillance of lifestyles to plan interventions focused on health education.  They will understand and apply health promotion and education strategies and principles.They'll also be able to analyse the theoretical models behind  lifestyles choices and motivation to change and Investigate some stages of design (analysis of needs and planning of objectives) of a therapeutic education intervention.       </w:t>
            </w:r>
          </w:p>
          <w:p w14:paraId="42A9CDA2" w14:textId="7886AD46" w:rsidR="007577FA" w:rsidRPr="000D2B28" w:rsidRDefault="00AE58B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br/>
              <w:t>SYMPTOMS ASSESSMENT AND MANAGEMENT IN PALLIATIVE CARE</w:t>
            </w:r>
            <w:r w:rsidR="007E3699" w:rsidRPr="000D2B28">
              <w:rPr>
                <w:rFonts w:ascii="Arial" w:eastAsia="MS Mincho" w:hAnsi="Arial" w:cs="Arial"/>
                <w:bCs/>
                <w:noProof/>
                <w:sz w:val="16"/>
                <w:szCs w:val="16"/>
                <w:lang w:val="en-GB" w:eastAsia="it-IT"/>
              </w:rPr>
              <w:t xml:space="preserve">. Learning outcomes: </w:t>
            </w:r>
            <w:r w:rsidRPr="000D2B28">
              <w:rPr>
                <w:rFonts w:ascii="Arial" w:eastAsia="MS Mincho" w:hAnsi="Arial" w:cs="Arial"/>
                <w:bCs/>
                <w:noProof/>
                <w:sz w:val="16"/>
                <w:szCs w:val="16"/>
                <w:lang w:val="en-GB" w:eastAsia="it-IT"/>
              </w:rPr>
              <w:t>The specific advanced objectives in the field of oncology and palliative care are:</w:t>
            </w:r>
            <w:r w:rsidRPr="000D2B28">
              <w:rPr>
                <w:rFonts w:ascii="Arial" w:eastAsia="MS Mincho" w:hAnsi="Arial" w:cs="Arial"/>
                <w:bCs/>
                <w:noProof/>
                <w:sz w:val="16"/>
                <w:szCs w:val="16"/>
                <w:lang w:val="en-GB" w:eastAsia="it-IT"/>
              </w:rPr>
              <w:br/>
              <w:t>• To understand the current meaning of palliative care and its basic principles.</w:t>
            </w:r>
            <w:r w:rsidRPr="000D2B28">
              <w:rPr>
                <w:rFonts w:ascii="Arial" w:eastAsia="MS Mincho" w:hAnsi="Arial" w:cs="Arial"/>
                <w:bCs/>
                <w:noProof/>
                <w:sz w:val="16"/>
                <w:szCs w:val="16"/>
                <w:lang w:val="en-GB" w:eastAsia="it-IT"/>
              </w:rPr>
              <w:br/>
              <w:t xml:space="preserve">• To know the innovative oncological treatments (targeted therapy and </w:t>
            </w:r>
            <w:r w:rsidRPr="000D2B28">
              <w:rPr>
                <w:rFonts w:ascii="Arial" w:eastAsia="MS Mincho" w:hAnsi="Arial" w:cs="Arial"/>
                <w:bCs/>
                <w:noProof/>
                <w:sz w:val="16"/>
                <w:szCs w:val="16"/>
                <w:lang w:val="en-GB" w:eastAsia="it-IT"/>
              </w:rPr>
              <w:lastRenderedPageBreak/>
              <w:t>immunotherapy), to recognize, quantify and recognize a potential therapeutic strategy for the peculiar toxicities deriving from them.</w:t>
            </w:r>
            <w:r w:rsidRPr="000D2B28">
              <w:rPr>
                <w:rFonts w:ascii="Arial" w:eastAsia="MS Mincho" w:hAnsi="Arial" w:cs="Arial"/>
                <w:bCs/>
                <w:noProof/>
                <w:sz w:val="16"/>
                <w:szCs w:val="16"/>
                <w:lang w:val="en-GB" w:eastAsia="it-IT"/>
              </w:rPr>
              <w:br/>
              <w:t>• Acquire knowledge about the available tools for evaluating relevant parameters in oncological patients (performance status, pain, fatigue, dyspnea, etc).</w:t>
            </w:r>
            <w:r w:rsidRPr="000D2B28">
              <w:rPr>
                <w:rFonts w:ascii="Arial" w:eastAsia="MS Mincho" w:hAnsi="Arial" w:cs="Arial"/>
                <w:bCs/>
                <w:noProof/>
                <w:sz w:val="16"/>
                <w:szCs w:val="16"/>
                <w:lang w:val="en-GB" w:eastAsia="it-IT"/>
              </w:rPr>
              <w:br/>
              <w:t>• Acquire knowledge about the patient-centered management and monitoring of these symptoms.</w:t>
            </w:r>
            <w:r w:rsidRPr="000D2B28">
              <w:rPr>
                <w:rFonts w:ascii="Arial" w:eastAsia="MS Mincho" w:hAnsi="Arial" w:cs="Arial"/>
                <w:bCs/>
                <w:noProof/>
                <w:sz w:val="16"/>
                <w:szCs w:val="16"/>
                <w:lang w:val="en-GB" w:eastAsia="it-IT"/>
              </w:rPr>
              <w:br/>
              <w:t>• Know the principles of assessment, management and monitoring of end-of-life phase.</w:t>
            </w:r>
          </w:p>
          <w:p w14:paraId="08DF4E94" w14:textId="77777777" w:rsidR="007E3699" w:rsidRPr="000D2B28" w:rsidRDefault="007E3699" w:rsidP="007E3699">
            <w:pPr>
              <w:spacing w:before="0"/>
              <w:rPr>
                <w:rFonts w:ascii="Arial" w:eastAsia="MS Mincho" w:hAnsi="Arial" w:cs="Arial"/>
                <w:bCs/>
                <w:noProof/>
                <w:sz w:val="16"/>
                <w:szCs w:val="16"/>
                <w:lang w:val="en-GB" w:eastAsia="it-IT"/>
              </w:rPr>
            </w:pPr>
          </w:p>
          <w:p w14:paraId="3F376D24" w14:textId="65478080" w:rsidR="007E3699" w:rsidRPr="000D2B28" w:rsidRDefault="000D2B28"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 xml:space="preserve">CLINICAL EXAMINATION AND </w:t>
            </w:r>
            <w:r w:rsidR="007E3699" w:rsidRPr="000D2B28">
              <w:rPr>
                <w:rFonts w:ascii="Arial" w:eastAsia="MS Mincho" w:hAnsi="Arial" w:cs="Arial"/>
                <w:bCs/>
                <w:noProof/>
                <w:sz w:val="16"/>
                <w:szCs w:val="16"/>
                <w:lang w:val="en-GB" w:eastAsia="it-IT"/>
              </w:rPr>
              <w:t>ADVANCED ASSESSMENT. Learning outcomes: The aim of the course is the development of abilities for the assessment of a nursing-tailored physical examination and collection of clinical history aimed at the monitoring of signs and symptoms to reach a personalized care planning in order to improve the effectiveness of nursing care.</w:t>
            </w:r>
          </w:p>
          <w:p w14:paraId="12A363C8" w14:textId="62B190B1" w:rsidR="00AE58BC" w:rsidRPr="000D2B28" w:rsidRDefault="00AE58B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br/>
              <w:t xml:space="preserve">ASSESSMENT AND MANAGEMENT ON DISABILITY AND </w:t>
            </w:r>
            <w:r w:rsidR="007577FA" w:rsidRPr="000D2B28">
              <w:rPr>
                <w:rFonts w:ascii="Arial" w:eastAsia="MS Mincho" w:hAnsi="Arial" w:cs="Arial"/>
                <w:bCs/>
                <w:noProof/>
                <w:sz w:val="16"/>
                <w:szCs w:val="16"/>
                <w:lang w:val="en-GB" w:eastAsia="it-IT"/>
              </w:rPr>
              <w:t>FRAILTY</w:t>
            </w:r>
            <w:r w:rsidRPr="000D2B28">
              <w:rPr>
                <w:rFonts w:ascii="Arial" w:eastAsia="MS Mincho" w:hAnsi="Arial" w:cs="Arial"/>
                <w:bCs/>
                <w:noProof/>
                <w:sz w:val="16"/>
                <w:szCs w:val="16"/>
                <w:lang w:val="en-GB" w:eastAsia="it-IT"/>
              </w:rPr>
              <w:t xml:space="preserve"> STATUS</w:t>
            </w:r>
            <w:r w:rsidR="007E3699" w:rsidRPr="000D2B28">
              <w:rPr>
                <w:rFonts w:ascii="Arial" w:eastAsia="MS Mincho" w:hAnsi="Arial" w:cs="Arial"/>
                <w:bCs/>
                <w:noProof/>
                <w:sz w:val="16"/>
                <w:szCs w:val="16"/>
                <w:lang w:val="en-GB" w:eastAsia="it-IT"/>
              </w:rPr>
              <w:t xml:space="preserve">. Learning outcomes: </w:t>
            </w:r>
            <w:r w:rsidRPr="000D2B28">
              <w:rPr>
                <w:rFonts w:ascii="Arial" w:eastAsia="MS Mincho" w:hAnsi="Arial" w:cs="Arial"/>
                <w:bCs/>
                <w:noProof/>
                <w:sz w:val="16"/>
                <w:szCs w:val="16"/>
                <w:lang w:val="en-GB" w:eastAsia="it-IT"/>
              </w:rPr>
              <w:t xml:space="preserve">To develop the necessary skills for the care of </w:t>
            </w:r>
            <w:r w:rsidR="007577FA" w:rsidRPr="000D2B28">
              <w:rPr>
                <w:rFonts w:ascii="Arial" w:eastAsia="MS Mincho" w:hAnsi="Arial" w:cs="Arial"/>
                <w:bCs/>
                <w:noProof/>
                <w:sz w:val="16"/>
                <w:szCs w:val="16"/>
                <w:lang w:val="en-GB" w:eastAsia="it-IT"/>
              </w:rPr>
              <w:t>frailty</w:t>
            </w:r>
            <w:r w:rsidRPr="000D2B28">
              <w:rPr>
                <w:rFonts w:ascii="Arial" w:eastAsia="MS Mincho" w:hAnsi="Arial" w:cs="Arial"/>
                <w:bCs/>
                <w:noProof/>
                <w:sz w:val="16"/>
                <w:szCs w:val="16"/>
                <w:lang w:val="en-GB" w:eastAsia="it-IT"/>
              </w:rPr>
              <w:t xml:space="preserve"> patients in the area of clinical assessment, monitoring and surveillance of signs and symptoms. The different settings of care (hospital or community) will be considered to provide the student with validated tools, able to allow in every area of care a correct clinical evaluation and subsequent welfare planning for patient.</w:t>
            </w:r>
          </w:p>
          <w:p w14:paraId="6CF052BD" w14:textId="77777777" w:rsidR="007577FA" w:rsidRPr="000D2B28" w:rsidRDefault="007577FA" w:rsidP="007E3699">
            <w:pPr>
              <w:spacing w:before="0"/>
              <w:rPr>
                <w:rFonts w:ascii="Arial" w:eastAsia="MS Mincho" w:hAnsi="Arial" w:cs="Arial"/>
                <w:bCs/>
                <w:noProof/>
                <w:sz w:val="16"/>
                <w:szCs w:val="16"/>
                <w:lang w:val="en-GB" w:eastAsia="it-IT"/>
              </w:rPr>
            </w:pPr>
          </w:p>
          <w:p w14:paraId="5DDC4B55" w14:textId="1E697B8F" w:rsidR="007577FA" w:rsidRPr="000D2B28" w:rsidRDefault="007577FA"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ASSESSMENT TOOLS</w:t>
            </w:r>
            <w:r w:rsidR="007E3699"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Learning outcomes: The students will learn to understand and apply the tools available for the advanced  nursing and midwifery assessment: typologes, criteria of choice and use. To analyse and debate the principles guiding the use of the assessment tools and their weak points. To Conduct assessments, in particular respiratory assessment and interpret the main respiratory noises.</w:t>
            </w:r>
          </w:p>
        </w:tc>
      </w:tr>
      <w:tr w:rsidR="00E40D16" w:rsidRPr="00724DD5" w14:paraId="7F8C48F8" w14:textId="77777777" w:rsidTr="000D2B28">
        <w:trPr>
          <w:trHeight w:val="331"/>
        </w:trPr>
        <w:tc>
          <w:tcPr>
            <w:tcW w:w="2863" w:type="dxa"/>
            <w:vMerge w:val="restart"/>
            <w:vAlign w:val="center"/>
          </w:tcPr>
          <w:p w14:paraId="63121ADF" w14:textId="77777777" w:rsidR="00E40D16" w:rsidRPr="000D2B28" w:rsidRDefault="00E40D16" w:rsidP="000D2B28">
            <w:pPr>
              <w:spacing w:before="0"/>
              <w:jc w:val="center"/>
              <w:rPr>
                <w:rFonts w:ascii="Arial" w:eastAsia="MS Mincho" w:hAnsi="Arial" w:cs="Arial"/>
                <w:b/>
                <w:noProof/>
                <w:sz w:val="16"/>
                <w:szCs w:val="16"/>
                <w:lang w:val="en-US" w:eastAsia="it-IT"/>
              </w:rPr>
            </w:pPr>
          </w:p>
        </w:tc>
        <w:tc>
          <w:tcPr>
            <w:tcW w:w="5779" w:type="dxa"/>
          </w:tcPr>
          <w:p w14:paraId="489DD040" w14:textId="6C36267A" w:rsidR="00E40D16" w:rsidRPr="007E3699" w:rsidRDefault="00E40D16"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 xml:space="preserve">Modalità di verifica dell’apprendimento. </w:t>
            </w:r>
            <w:r w:rsidRPr="007E3699">
              <w:rPr>
                <w:rFonts w:ascii="Arial" w:eastAsia="MS Mincho" w:hAnsi="Arial" w:cs="Arial"/>
                <w:bCs/>
                <w:noProof/>
                <w:sz w:val="16"/>
                <w:szCs w:val="16"/>
                <w:lang w:eastAsia="it-IT"/>
              </w:rPr>
              <w:t>Modalità di valutazione mista scritta e orale, con una parte scritta a risposta aperta o con casi clinici per  verificare la capacità di riflessione teorica e applicazione delle conoscenze.</w:t>
            </w:r>
            <w:r w:rsidRPr="007E3699">
              <w:rPr>
                <w:rFonts w:ascii="Arial" w:hAnsi="Arial" w:cs="Arial"/>
                <w:sz w:val="16"/>
                <w:szCs w:val="16"/>
              </w:rPr>
              <w:t xml:space="preserve"> Nei diversi ambiti delle discipline previste verrà valutata l’a</w:t>
            </w:r>
            <w:r w:rsidRPr="007E3699">
              <w:rPr>
                <w:rFonts w:ascii="Arial" w:eastAsia="MS Mincho" w:hAnsi="Arial" w:cs="Arial"/>
                <w:bCs/>
                <w:noProof/>
                <w:sz w:val="16"/>
                <w:szCs w:val="16"/>
                <w:lang w:eastAsia="it-IT"/>
              </w:rPr>
              <w:t xml:space="preserve">ccuratezza e appropriatezza delle tecniche di assessment clinico, la capacità di riconoscere e interpretare correttamente segni/sintomi rilevanti e la coerenza e personalizzazione delle scelte assistenziali. </w:t>
            </w:r>
          </w:p>
        </w:tc>
        <w:tc>
          <w:tcPr>
            <w:tcW w:w="5954" w:type="dxa"/>
          </w:tcPr>
          <w:p w14:paraId="694B0F06" w14:textId="58596DA8" w:rsidR="00E40D16" w:rsidRPr="000D2B28" w:rsidRDefault="004856A3"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consist of both written and oral components. The written part may include open-ended questions or clinical case analyses to assess the student’s ability to reflect theoretically and apply knowledge. Across the various disciplinary areas, assessment will focus on the accuracy and appropriateness of clinical evaluation techniques, the ability to recognize and correctly interpret relevant signs and symptoms, and the coherence and individualization of care decisions.</w:t>
            </w:r>
          </w:p>
        </w:tc>
      </w:tr>
      <w:tr w:rsidR="00E40D16" w:rsidRPr="00724DD5" w14:paraId="034C7F16" w14:textId="77777777" w:rsidTr="000D2B28">
        <w:trPr>
          <w:trHeight w:val="331"/>
        </w:trPr>
        <w:tc>
          <w:tcPr>
            <w:tcW w:w="2863" w:type="dxa"/>
            <w:vMerge/>
            <w:vAlign w:val="center"/>
          </w:tcPr>
          <w:p w14:paraId="09CDE1CA" w14:textId="77777777" w:rsidR="00E40D16" w:rsidRPr="00724DD5" w:rsidRDefault="00E40D16" w:rsidP="000D2B28">
            <w:pPr>
              <w:spacing w:before="0"/>
              <w:jc w:val="center"/>
              <w:rPr>
                <w:rFonts w:ascii="Arial" w:eastAsia="MS Mincho" w:hAnsi="Arial" w:cs="Arial"/>
                <w:b/>
                <w:noProof/>
                <w:sz w:val="16"/>
                <w:szCs w:val="16"/>
                <w:lang w:val="en-US" w:eastAsia="it-IT"/>
              </w:rPr>
            </w:pPr>
          </w:p>
        </w:tc>
        <w:tc>
          <w:tcPr>
            <w:tcW w:w="5779" w:type="dxa"/>
          </w:tcPr>
          <w:p w14:paraId="3A5BC080" w14:textId="46FB6A26" w:rsidR="00E40D16" w:rsidRPr="007E3699" w:rsidRDefault="00E40D1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La valutazione sarà in 30mi. 18/30 livello accettabile di perfomance indica padronanza accettabile dei concetti chiave e capacità minima di applicazione. 30/30 e lode riflette risposte corrette e complete in tutte le sezioni, con capacità critica, applicativa e linguaggio tecnico- scientifico appropriato.</w:t>
            </w:r>
          </w:p>
        </w:tc>
        <w:tc>
          <w:tcPr>
            <w:tcW w:w="5954" w:type="dxa"/>
          </w:tcPr>
          <w:p w14:paraId="6CF4B83A" w14:textId="4F76DEA2" w:rsidR="00E40D16" w:rsidRPr="000D2B28" w:rsidRDefault="004856A3"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18/30 represents an acceptable level of performance, indicating satisfactory mastery of key concepts and a minimal ability to apply them. 30/30 LODE reflects correct and comprehensive responses in all sections, demonstrating critical thinking, applied skills, and the use of appropriate technical and scientific language.</w:t>
            </w:r>
          </w:p>
        </w:tc>
      </w:tr>
      <w:tr w:rsidR="00861A5C" w:rsidRPr="00724DD5" w14:paraId="2D37855B" w14:textId="77777777" w:rsidTr="000D2B28">
        <w:trPr>
          <w:trHeight w:val="331"/>
        </w:trPr>
        <w:tc>
          <w:tcPr>
            <w:tcW w:w="2863" w:type="dxa"/>
            <w:vAlign w:val="center"/>
          </w:tcPr>
          <w:p w14:paraId="5ABAABFC" w14:textId="3B89065D" w:rsidR="00861A5C" w:rsidRPr="000D2B28" w:rsidRDefault="00861A5C"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Metodologia della ricerca applicata ai contesti sanitari</w:t>
            </w:r>
          </w:p>
        </w:tc>
        <w:tc>
          <w:tcPr>
            <w:tcW w:w="5779" w:type="dxa"/>
          </w:tcPr>
          <w:p w14:paraId="6AFD9B49" w14:textId="77777777" w:rsidR="00575F5A" w:rsidRPr="007E3699" w:rsidRDefault="00575F5A"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w:t>
            </w:r>
            <w:r w:rsidR="00861A5C" w:rsidRPr="007E3699">
              <w:rPr>
                <w:rFonts w:ascii="Arial" w:eastAsia="MS Mincho" w:hAnsi="Arial" w:cs="Arial"/>
                <w:bCs/>
                <w:noProof/>
                <w:sz w:val="16"/>
                <w:szCs w:val="16"/>
                <w:lang w:eastAsia="it-IT"/>
              </w:rPr>
              <w:t>L'insegnamento si propone di sviluppare competenze avanzate nel campo della ricerca qualitativa, clinico- sperimentale ed organizzativa con declinazioni ai contesti socio-sanitari.</w:t>
            </w:r>
          </w:p>
          <w:p w14:paraId="48A56A77" w14:textId="77777777" w:rsidR="007577FA" w:rsidRPr="007E3699" w:rsidRDefault="007577FA" w:rsidP="007E3699">
            <w:pPr>
              <w:spacing w:before="0"/>
              <w:rPr>
                <w:rFonts w:ascii="Arial" w:eastAsia="MS Mincho" w:hAnsi="Arial" w:cs="Arial"/>
                <w:bCs/>
                <w:noProof/>
                <w:sz w:val="16"/>
                <w:szCs w:val="16"/>
                <w:lang w:eastAsia="it-IT"/>
              </w:rPr>
            </w:pPr>
          </w:p>
          <w:p w14:paraId="6E8E00A8" w14:textId="77777777" w:rsidR="007577FA"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RICERCA QUALITATIVA APPLICATA: Obiettivi formativi: Analizzare e progettare studi ed esperienze di ricerca qualitativa </w:t>
            </w:r>
            <w:r w:rsidRPr="007E3699">
              <w:rPr>
                <w:rFonts w:ascii="Arial" w:eastAsia="MS Mincho" w:hAnsi="Arial" w:cs="Arial"/>
                <w:bCs/>
                <w:noProof/>
                <w:sz w:val="16"/>
                <w:szCs w:val="16"/>
                <w:lang w:eastAsia="it-IT"/>
              </w:rPr>
              <w:lastRenderedPageBreak/>
              <w:t xml:space="preserve">contestualizzate nei contesti socio-sanitari individuandone gli elementi costitutivi, punti di forza e criticità in una prospettiva migliorativa. </w:t>
            </w:r>
          </w:p>
          <w:p w14:paraId="41FDF4F6" w14:textId="77777777" w:rsidR="007577FA" w:rsidRPr="007E3699" w:rsidRDefault="007577FA" w:rsidP="007E3699">
            <w:pPr>
              <w:spacing w:before="0"/>
              <w:rPr>
                <w:rFonts w:ascii="Arial" w:eastAsia="MS Mincho" w:hAnsi="Arial" w:cs="Arial"/>
                <w:bCs/>
                <w:noProof/>
                <w:sz w:val="16"/>
                <w:szCs w:val="16"/>
                <w:lang w:eastAsia="it-IT"/>
              </w:rPr>
            </w:pPr>
          </w:p>
          <w:p w14:paraId="45E3CB56" w14:textId="77777777" w:rsidR="007577FA"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MODULO RICERCA ORGANIZZATIVA: Obiettivi formativi: Definire il concetto di Health Service Research e di Nurse Administration Research e descrivere l’evoluzione della ricerca in campo organizzativo. Identificare le diversità principali del protocollo di ricerca clinico da quello in campo organizzativo. Analizzare criticamente un protocollo di ricerca organizzativa. Elaborare un protocollo di ricerca organizzativa.</w:t>
            </w:r>
          </w:p>
          <w:p w14:paraId="376F2B13" w14:textId="77777777" w:rsidR="007577FA" w:rsidRPr="007E3699" w:rsidRDefault="007577FA" w:rsidP="007E3699">
            <w:pPr>
              <w:spacing w:before="0"/>
              <w:rPr>
                <w:rFonts w:ascii="Arial" w:eastAsia="MS Mincho" w:hAnsi="Arial" w:cs="Arial"/>
                <w:bCs/>
                <w:noProof/>
                <w:sz w:val="16"/>
                <w:szCs w:val="16"/>
                <w:lang w:eastAsia="it-IT"/>
              </w:rPr>
            </w:pPr>
          </w:p>
          <w:p w14:paraId="16870502" w14:textId="77777777" w:rsidR="00861A5C"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RICERCA CLINICA E SPERIMENTALE: Obiettivi formativi: Leggere criticamente un articolo di ricerca (studio sperimentale, di coorte, caso controllo), applicare le conoscenze acquisite nei corsi di statistica ed epidemiologia, interpretare i dati dal punto di vista sia statistico che clinico, interpretare le analisi di sopravvivenza. Interpretare una metanalisi.   </w:t>
            </w:r>
          </w:p>
          <w:p w14:paraId="7947899E" w14:textId="77777777" w:rsidR="007E3699" w:rsidRPr="007E3699" w:rsidRDefault="007E3699" w:rsidP="007E3699">
            <w:pPr>
              <w:spacing w:before="0"/>
              <w:rPr>
                <w:rFonts w:ascii="Arial" w:eastAsia="MS Mincho" w:hAnsi="Arial" w:cs="Arial"/>
                <w:b/>
                <w:noProof/>
                <w:sz w:val="16"/>
                <w:szCs w:val="16"/>
                <w:lang w:eastAsia="it-IT"/>
              </w:rPr>
            </w:pPr>
          </w:p>
          <w:p w14:paraId="48775DB2" w14:textId="77777777" w:rsidR="007E3699" w:rsidRPr="007E3699" w:rsidRDefault="007E3699"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ASSISTENZA BASATA SULLE EVIDENZE: Obiettivi formativi: Applicare le capacità metodologiche apprese nel corso di EBP e di metodologia della ricerca ad un ambito problematico della propria pratica professionale: consultare le banche dati e reperire gli studi pertinenti al problema assistenziale studiato; leggere, interpretare e valutare fonti primarie e secondarie ai fini della loro applicazione nella pratica infermieristica/ostetrica Sviluppare capacità di analisi critica della letteratura per dedurre ipotesi di applicazione nell’assistenza. Declinare i risultati degli studi su contesto e pazienti/famigliari considerando il punto di vista dei pazienti, caregiver ed esperti. </w:t>
            </w:r>
          </w:p>
          <w:p w14:paraId="4664DC15" w14:textId="58BC2BA9" w:rsidR="007E3699" w:rsidRPr="007E3699" w:rsidRDefault="007E3699" w:rsidP="007E3699">
            <w:pPr>
              <w:spacing w:before="0"/>
              <w:rPr>
                <w:rFonts w:ascii="Arial" w:eastAsia="MS Mincho" w:hAnsi="Arial" w:cs="Arial"/>
                <w:b/>
                <w:noProof/>
                <w:sz w:val="16"/>
                <w:szCs w:val="16"/>
                <w:lang w:eastAsia="it-IT"/>
              </w:rPr>
            </w:pPr>
          </w:p>
        </w:tc>
        <w:tc>
          <w:tcPr>
            <w:tcW w:w="5954" w:type="dxa"/>
          </w:tcPr>
          <w:p w14:paraId="0338F5AE" w14:textId="77777777" w:rsidR="007577FA"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lastRenderedPageBreak/>
              <w:t xml:space="preserve">The teaching aims to develop advanced competences in the field of qualitative, experimental and organizational research with declinations in the socio-sanitary contexts. </w:t>
            </w:r>
          </w:p>
          <w:p w14:paraId="6E430661" w14:textId="77777777" w:rsidR="007577FA" w:rsidRPr="000D2B28" w:rsidRDefault="007577FA" w:rsidP="007E3699">
            <w:pPr>
              <w:spacing w:before="0"/>
              <w:rPr>
                <w:rFonts w:ascii="Arial" w:eastAsia="MS Mincho" w:hAnsi="Arial" w:cs="Arial"/>
                <w:bCs/>
                <w:noProof/>
                <w:sz w:val="16"/>
                <w:szCs w:val="16"/>
                <w:lang w:val="en-GB" w:eastAsia="it-IT"/>
              </w:rPr>
            </w:pPr>
          </w:p>
          <w:p w14:paraId="16EA5741" w14:textId="605F3757" w:rsidR="007577FA"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APPLIED QUALITATIVE RESEARCH</w:t>
            </w:r>
            <w:r w:rsidR="007E3699"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Learning outcomes: to analyse and design studies and qualitative research experiences contextualized in the socio-</w:t>
            </w:r>
            <w:r w:rsidRPr="000D2B28">
              <w:rPr>
                <w:rFonts w:ascii="Arial" w:eastAsia="MS Mincho" w:hAnsi="Arial" w:cs="Arial"/>
                <w:bCs/>
                <w:noProof/>
                <w:sz w:val="16"/>
                <w:szCs w:val="16"/>
                <w:lang w:val="en-GB" w:eastAsia="it-IT"/>
              </w:rPr>
              <w:lastRenderedPageBreak/>
              <w:t xml:space="preserve">sanitary contexts, identifying their constituent elements, strengths and criticalities following an improvement perspective. </w:t>
            </w:r>
          </w:p>
          <w:p w14:paraId="37FD224B" w14:textId="77777777" w:rsidR="007E3699" w:rsidRPr="000D2B28" w:rsidRDefault="007E3699" w:rsidP="007E3699">
            <w:pPr>
              <w:spacing w:before="0"/>
              <w:rPr>
                <w:rFonts w:ascii="Arial" w:eastAsia="MS Mincho" w:hAnsi="Arial" w:cs="Arial"/>
                <w:bCs/>
                <w:noProof/>
                <w:sz w:val="16"/>
                <w:szCs w:val="16"/>
                <w:lang w:val="en-GB" w:eastAsia="it-IT"/>
              </w:rPr>
            </w:pPr>
          </w:p>
          <w:p w14:paraId="05197523" w14:textId="70C9A2AB" w:rsidR="007E3699" w:rsidRPr="000D2B28" w:rsidRDefault="007E3699"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ORGANIZATIONAL RESEARCH. Learning outcomes: To define the concept of Health Service nursing Research; debate on nursing management and research needs in the context of organizational research; identify the main differences in clinical and organisational research protocols; describe the concept of complex intervention and its implications for research; identify and describe research priorities for emerging research topics in the organisational field.</w:t>
            </w:r>
          </w:p>
          <w:p w14:paraId="112C2B1E" w14:textId="77777777" w:rsidR="007577FA" w:rsidRPr="000D2B28" w:rsidRDefault="007577FA" w:rsidP="007E3699">
            <w:pPr>
              <w:spacing w:before="0"/>
              <w:rPr>
                <w:rFonts w:ascii="Arial" w:eastAsia="MS Mincho" w:hAnsi="Arial" w:cs="Arial"/>
                <w:bCs/>
                <w:noProof/>
                <w:sz w:val="16"/>
                <w:szCs w:val="16"/>
                <w:lang w:val="en-GB" w:eastAsia="it-IT"/>
              </w:rPr>
            </w:pPr>
          </w:p>
          <w:p w14:paraId="34559091" w14:textId="4DEE7F30" w:rsidR="007577FA"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CLINICAL AND EXPERIMENTAL RESEARCH</w:t>
            </w:r>
            <w:r w:rsidR="007E3699" w:rsidRPr="000D2B28">
              <w:rPr>
                <w:rFonts w:ascii="Arial" w:eastAsia="MS Mincho" w:hAnsi="Arial" w:cs="Arial"/>
                <w:bCs/>
                <w:noProof/>
                <w:sz w:val="16"/>
                <w:szCs w:val="16"/>
                <w:lang w:val="en-GB" w:eastAsia="it-IT"/>
              </w:rPr>
              <w:t>.</w:t>
            </w:r>
            <w:r w:rsidRPr="000D2B28">
              <w:rPr>
                <w:rFonts w:ascii="Arial" w:eastAsia="MS Mincho" w:hAnsi="Arial" w:cs="Arial"/>
                <w:bCs/>
                <w:noProof/>
                <w:sz w:val="16"/>
                <w:szCs w:val="16"/>
                <w:lang w:val="en-GB" w:eastAsia="it-IT"/>
              </w:rPr>
              <w:t xml:space="preserve"> Learning outcomes: to be able to critically read research articles (experimental study, cohort study, case control);  to apply the knowledge acquired in the courses of statistics and epidemiology; to interpret the data from both a statistical and clinical point of view; interpret the survival analyses. To interpret a meta-analysis.</w:t>
            </w:r>
          </w:p>
          <w:p w14:paraId="6AFEEE30" w14:textId="77777777" w:rsidR="007E3699" w:rsidRPr="000D2B28" w:rsidRDefault="007E3699" w:rsidP="007E3699">
            <w:pPr>
              <w:spacing w:before="0"/>
              <w:rPr>
                <w:rFonts w:ascii="Arial" w:eastAsia="MS Mincho" w:hAnsi="Arial" w:cs="Arial"/>
                <w:bCs/>
                <w:noProof/>
                <w:sz w:val="16"/>
                <w:szCs w:val="16"/>
                <w:lang w:val="en-GB" w:eastAsia="it-IT"/>
              </w:rPr>
            </w:pPr>
          </w:p>
          <w:p w14:paraId="265BDCEF" w14:textId="3A7D81CF" w:rsidR="007E3699" w:rsidRPr="000D2B28" w:rsidRDefault="007E3699"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 xml:space="preserve">NURSING EVIDENCE BASED. Learning outcomes: To apply the methodological skills learned in the course of EBP and research methodology to a complex area of one's own professional practice: to consult the databases and to find the studies relevant to the care problem; read, interpret and evaluate primary and secondary sources in order to apply them in nursing / obstetric practice </w:t>
            </w:r>
            <w:r w:rsidRPr="000D2B28">
              <w:rPr>
                <w:rFonts w:ascii="Arial" w:eastAsia="MS Mincho" w:hAnsi="Arial" w:cs="Arial"/>
                <w:bCs/>
                <w:noProof/>
                <w:sz w:val="16"/>
                <w:szCs w:val="16"/>
                <w:lang w:val="en-GB" w:eastAsia="it-IT"/>
              </w:rPr>
              <w:br/>
              <w:t>Develop critical analysis skills for the scientific literature to deduce hypotheses that may be applied in clinical care.  Apply  the results of the studies in the context chosen, considering the point of view of patients, caregivers and experts.</w:t>
            </w:r>
          </w:p>
        </w:tc>
      </w:tr>
      <w:tr w:rsidR="00861A5C" w:rsidRPr="00724DD5" w14:paraId="0AD8F61E" w14:textId="77777777" w:rsidTr="000D2B28">
        <w:trPr>
          <w:trHeight w:val="331"/>
        </w:trPr>
        <w:tc>
          <w:tcPr>
            <w:tcW w:w="2863" w:type="dxa"/>
            <w:vAlign w:val="center"/>
          </w:tcPr>
          <w:p w14:paraId="07725F41" w14:textId="77777777" w:rsidR="00861A5C" w:rsidRPr="000D2B28" w:rsidRDefault="00861A5C" w:rsidP="000D2B28">
            <w:pPr>
              <w:spacing w:before="0"/>
              <w:jc w:val="center"/>
              <w:rPr>
                <w:rFonts w:ascii="Arial" w:eastAsia="MS Mincho" w:hAnsi="Arial" w:cs="Arial"/>
                <w:b/>
                <w:noProof/>
                <w:sz w:val="16"/>
                <w:szCs w:val="16"/>
                <w:lang w:val="en-US" w:eastAsia="it-IT"/>
              </w:rPr>
            </w:pPr>
          </w:p>
        </w:tc>
        <w:tc>
          <w:tcPr>
            <w:tcW w:w="5779" w:type="dxa"/>
          </w:tcPr>
          <w:p w14:paraId="49BCE900" w14:textId="6E47870D" w:rsidR="00861A5C"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Modalità di verifica dell’apprendimento</w:t>
            </w:r>
            <w:r w:rsidR="00575F5A" w:rsidRPr="007E3699">
              <w:rPr>
                <w:rFonts w:ascii="Arial" w:eastAsia="MS Mincho" w:hAnsi="Arial" w:cs="Arial"/>
                <w:b/>
                <w:noProof/>
                <w:sz w:val="16"/>
                <w:szCs w:val="16"/>
                <w:lang w:eastAsia="it-IT"/>
              </w:rPr>
              <w:t xml:space="preserve">. </w:t>
            </w:r>
            <w:r w:rsidR="00575F5A" w:rsidRPr="007E3699">
              <w:rPr>
                <w:rFonts w:ascii="Arial" w:eastAsia="MS Mincho" w:hAnsi="Arial" w:cs="Arial"/>
                <w:bCs/>
                <w:noProof/>
                <w:sz w:val="16"/>
                <w:szCs w:val="16"/>
                <w:lang w:eastAsia="it-IT"/>
              </w:rPr>
              <w:t>Modalità di valutazione mista dell’apprendimento che prevde prove scritte per valutare la conoscenza dei metodi di ricerca (qualitativa, quantitativa, sperimentale, organizzativa) e la capacità di applicarli a contesti socio-sanitari reali o simulati e prove pratiche per misurare capacità di progettare una ricerca coerente con una problematica clinica, assistenziale o organizzativa.</w:t>
            </w:r>
          </w:p>
        </w:tc>
        <w:tc>
          <w:tcPr>
            <w:tcW w:w="5954" w:type="dxa"/>
          </w:tcPr>
          <w:p w14:paraId="6F437B2A" w14:textId="1CA062BB" w:rsidR="00861A5C" w:rsidRPr="000D2B28" w:rsidRDefault="004856A3"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 xml:space="preserve">The assessment of learning includes written </w:t>
            </w:r>
            <w:r w:rsidR="005509D4" w:rsidRPr="000D2B28">
              <w:rPr>
                <w:rFonts w:ascii="Arial" w:hAnsi="Arial" w:cs="Arial"/>
                <w:color w:val="000000"/>
                <w:sz w:val="16"/>
                <w:szCs w:val="16"/>
                <w:lang w:val="en-GB"/>
              </w:rPr>
              <w:t>tests</w:t>
            </w:r>
            <w:r w:rsidRPr="000D2B28">
              <w:rPr>
                <w:rFonts w:ascii="Arial" w:hAnsi="Arial" w:cs="Arial"/>
                <w:color w:val="000000"/>
                <w:sz w:val="16"/>
                <w:szCs w:val="16"/>
                <w:lang w:val="en-GB"/>
              </w:rPr>
              <w:t xml:space="preserve"> to evaluate knowledge of research methods (qualitative, quantitative, experimental, organizational) and the ability to apply them to real or simulated socio-health contexts</w:t>
            </w:r>
            <w:r w:rsidR="005509D4" w:rsidRPr="000D2B28">
              <w:rPr>
                <w:rFonts w:ascii="Arial" w:hAnsi="Arial" w:cs="Arial"/>
                <w:color w:val="000000"/>
                <w:sz w:val="16"/>
                <w:szCs w:val="16"/>
                <w:lang w:val="en-GB"/>
              </w:rPr>
              <w:t xml:space="preserve">; </w:t>
            </w:r>
            <w:r w:rsidRPr="000D2B28">
              <w:rPr>
                <w:rFonts w:ascii="Arial" w:hAnsi="Arial" w:cs="Arial"/>
                <w:color w:val="000000"/>
                <w:sz w:val="16"/>
                <w:szCs w:val="16"/>
                <w:lang w:val="en-GB"/>
              </w:rPr>
              <w:t>as well as practical tests to measure the capacity to design research aligned with a clinical, care, or organizational issue.</w:t>
            </w:r>
          </w:p>
        </w:tc>
      </w:tr>
      <w:tr w:rsidR="00861A5C" w:rsidRPr="00724DD5" w14:paraId="16156E34" w14:textId="77777777" w:rsidTr="000D2B28">
        <w:trPr>
          <w:trHeight w:val="331"/>
        </w:trPr>
        <w:tc>
          <w:tcPr>
            <w:tcW w:w="2863" w:type="dxa"/>
            <w:vAlign w:val="center"/>
          </w:tcPr>
          <w:p w14:paraId="38B96A09" w14:textId="77777777" w:rsidR="00861A5C" w:rsidRPr="00724DD5" w:rsidRDefault="00861A5C" w:rsidP="000D2B28">
            <w:pPr>
              <w:spacing w:before="0"/>
              <w:jc w:val="center"/>
              <w:rPr>
                <w:rFonts w:ascii="Arial" w:eastAsia="MS Mincho" w:hAnsi="Arial" w:cs="Arial"/>
                <w:b/>
                <w:noProof/>
                <w:sz w:val="16"/>
                <w:szCs w:val="16"/>
                <w:lang w:val="en-US" w:eastAsia="it-IT"/>
              </w:rPr>
            </w:pPr>
          </w:p>
        </w:tc>
        <w:tc>
          <w:tcPr>
            <w:tcW w:w="5779" w:type="dxa"/>
          </w:tcPr>
          <w:p w14:paraId="3C25B0C3" w14:textId="6A77F686"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La valutazione sarà in 30mi. 18/30 livello accettabile di perfomance indica padronanza accettabile dei concetti chiave e capacità minima di applicazione. 30/30 e lode riflette una risposta corretta e completa in tutte le sezioni, con capacità critica, applicativa e linguaggio tecnico</w:t>
            </w:r>
            <w:r w:rsidR="00112C9B" w:rsidRPr="007E3699">
              <w:rPr>
                <w:rFonts w:ascii="Arial" w:eastAsia="MS Mincho" w:hAnsi="Arial" w:cs="Arial"/>
                <w:bCs/>
                <w:noProof/>
                <w:sz w:val="16"/>
                <w:szCs w:val="16"/>
                <w:lang w:eastAsia="it-IT"/>
              </w:rPr>
              <w:t xml:space="preserve">- scientifico </w:t>
            </w:r>
            <w:r w:rsidRPr="007E3699">
              <w:rPr>
                <w:rFonts w:ascii="Arial" w:eastAsia="MS Mincho" w:hAnsi="Arial" w:cs="Arial"/>
                <w:bCs/>
                <w:noProof/>
                <w:sz w:val="16"/>
                <w:szCs w:val="16"/>
                <w:lang w:eastAsia="it-IT"/>
              </w:rPr>
              <w:t>appropriato.</w:t>
            </w:r>
          </w:p>
        </w:tc>
        <w:tc>
          <w:tcPr>
            <w:tcW w:w="5954" w:type="dxa"/>
          </w:tcPr>
          <w:p w14:paraId="0CFB0C59" w14:textId="6394D887" w:rsidR="00861A5C"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18/30 represents an acceptable level of performance, indicating satisfactory mastery of key concepts and a minimal ability to apply them. 30/30 LODE reflects correct and comprehensive responses in all sections, demonstrating critical thinking, applied skills, and the use of appropriate technical and scientific language.</w:t>
            </w:r>
          </w:p>
        </w:tc>
      </w:tr>
      <w:tr w:rsidR="00861A5C" w:rsidRPr="00724DD5" w14:paraId="470B85F5" w14:textId="77777777" w:rsidTr="000D2B28">
        <w:trPr>
          <w:trHeight w:val="331"/>
        </w:trPr>
        <w:tc>
          <w:tcPr>
            <w:tcW w:w="2863" w:type="dxa"/>
            <w:vAlign w:val="center"/>
          </w:tcPr>
          <w:p w14:paraId="21EE41A1" w14:textId="76A2B3E4" w:rsidR="00861A5C" w:rsidRPr="000D2B28" w:rsidRDefault="00861A5C"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Metodologia di analisi dei processi organizzativi</w:t>
            </w:r>
          </w:p>
        </w:tc>
        <w:tc>
          <w:tcPr>
            <w:tcW w:w="5779" w:type="dxa"/>
          </w:tcPr>
          <w:p w14:paraId="6E2F2CC6" w14:textId="3E8CE402" w:rsidR="00861A5C" w:rsidRPr="007E3699" w:rsidRDefault="00961976"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w:t>
            </w:r>
            <w:r w:rsidR="00861A5C" w:rsidRPr="007E3699">
              <w:rPr>
                <w:rFonts w:ascii="Arial" w:eastAsia="MS Mincho" w:hAnsi="Arial" w:cs="Arial"/>
                <w:bCs/>
                <w:noProof/>
                <w:sz w:val="16"/>
                <w:szCs w:val="16"/>
                <w:lang w:eastAsia="it-IT"/>
              </w:rPr>
              <w:t xml:space="preserve">L’insegnamento si propone di analizzare gli elementi costitutivi delle organizzazioni complesse appartenenti all’area dei servizi sanitari. Approfondire i principali metodi e strumenti di analisi organizzativa, che consentono di leggere l’organizzazione nei suoi processi interni e nelle relazioni con il contesto di riferimento. Sviluppare la capacità di contestualizzare l’utilizzo degli strumenti all’interno delle dinamiche organizzative, con particolare riferimento a quelle che caratterizzano i modelli </w:t>
            </w:r>
            <w:r w:rsidR="00861A5C" w:rsidRPr="007E3699">
              <w:rPr>
                <w:rFonts w:ascii="Arial" w:eastAsia="MS Mincho" w:hAnsi="Arial" w:cs="Arial"/>
                <w:bCs/>
                <w:noProof/>
                <w:sz w:val="16"/>
                <w:szCs w:val="16"/>
                <w:lang w:eastAsia="it-IT"/>
              </w:rPr>
              <w:lastRenderedPageBreak/>
              <w:t>organizzativi a rete. Analizzare il processo decisionale nei suoi aspetti cognitivi, emotivi e comportamentali.</w:t>
            </w:r>
          </w:p>
          <w:p w14:paraId="74139C61" w14:textId="77777777" w:rsidR="007577FA" w:rsidRPr="007E3699" w:rsidRDefault="007577FA" w:rsidP="007E3699">
            <w:pPr>
              <w:spacing w:before="0"/>
              <w:rPr>
                <w:rFonts w:ascii="Arial" w:eastAsia="MS Mincho" w:hAnsi="Arial" w:cs="Arial"/>
                <w:bCs/>
                <w:noProof/>
                <w:sz w:val="16"/>
                <w:szCs w:val="16"/>
                <w:lang w:eastAsia="it-IT"/>
              </w:rPr>
            </w:pPr>
          </w:p>
          <w:p w14:paraId="22D587B1" w14:textId="77777777" w:rsidR="00861A5C"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PSICOLOGIA DEL LAVORO Obiettivi formativi: analizzare il concetto di processo decisionale (problem-finding, problem-setting, problem-solving e decision-making), nei suoi aspetti cognitivi, emotivi e comportamentali,  secondo la direttiva “individuo – gruppo – organizzazione”. Analizare i flussi decisionali sul posto di lavoro, toccando temi quali la soddisfazione, la motivazione, la performance e il commitment, a partire dai concetti di convivenza organizzativa e diversity management. </w:t>
            </w:r>
          </w:p>
          <w:p w14:paraId="097F3EF9" w14:textId="77777777" w:rsidR="007577FA" w:rsidRPr="007E3699" w:rsidRDefault="007577FA" w:rsidP="007E3699">
            <w:pPr>
              <w:spacing w:before="0"/>
              <w:rPr>
                <w:rFonts w:ascii="Arial" w:eastAsia="MS Mincho" w:hAnsi="Arial" w:cs="Arial"/>
                <w:bCs/>
                <w:noProof/>
                <w:sz w:val="16"/>
                <w:szCs w:val="16"/>
                <w:lang w:eastAsia="it-IT"/>
              </w:rPr>
            </w:pPr>
          </w:p>
          <w:p w14:paraId="74C34A2B" w14:textId="77777777" w:rsidR="00861A5C"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MODULO SOCIOLOGIA DELLE ORGANIZZAZIONI Obiettivi formativi: conoscere gli elementi costitutivi delle organizzazioni complesse appartenenti all’area dei servizi sanitari. Conoscere i principali metodi e strumenti di analisi organizzativa, che consentono di leggere l’organizzazione nei suoi processi interni e nelle relazioni con il contesto di riferimento e contestualizzare l’utilizzo degli strumenti all’interno delle dinamiche organizzative, con particolare riferimento a quelle che caratterizzano i modelli organizzativi a rete. Individuare i fattori determinanti della progettazione organizzativa.</w:t>
            </w:r>
          </w:p>
          <w:p w14:paraId="137AE4F8" w14:textId="77777777" w:rsidR="007577FA" w:rsidRPr="007E3699" w:rsidRDefault="007577FA" w:rsidP="007E3699">
            <w:pPr>
              <w:spacing w:before="0"/>
              <w:rPr>
                <w:rFonts w:ascii="Arial" w:eastAsia="MS Mincho" w:hAnsi="Arial" w:cs="Arial"/>
                <w:bCs/>
                <w:noProof/>
                <w:sz w:val="16"/>
                <w:szCs w:val="16"/>
                <w:lang w:eastAsia="it-IT"/>
              </w:rPr>
            </w:pPr>
          </w:p>
          <w:p w14:paraId="03014EA8" w14:textId="77777777" w:rsidR="00861A5C"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MODELLI ASSISTENZIALI E ORGANIZZATIVI INNOVATIVI: Obiettivi formativi: Contribuire allo sviluppo di nuovi metodi e modelli di organizzazione dei servizi e dei processi organizzativi e assistenziali. Analizzare alcuni processi rilevanti per la qualità degli interventi sanitari (conciliazione, incarichi funzionali, interprofessionalità). </w:t>
            </w:r>
          </w:p>
          <w:p w14:paraId="06A52B48" w14:textId="77777777" w:rsidR="007577FA" w:rsidRPr="007E3699" w:rsidRDefault="007577FA" w:rsidP="007E3699">
            <w:pPr>
              <w:spacing w:before="0"/>
              <w:rPr>
                <w:rFonts w:ascii="Arial" w:eastAsia="MS Mincho" w:hAnsi="Arial" w:cs="Arial"/>
                <w:bCs/>
                <w:noProof/>
                <w:sz w:val="16"/>
                <w:szCs w:val="16"/>
                <w:lang w:eastAsia="it-IT"/>
              </w:rPr>
            </w:pPr>
          </w:p>
          <w:p w14:paraId="4C58856B" w14:textId="64334065"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Cs/>
                <w:noProof/>
                <w:sz w:val="16"/>
                <w:szCs w:val="16"/>
                <w:lang w:eastAsia="it-IT"/>
              </w:rPr>
              <w:t>MODULO MODELLI ORGANIZZATIVI IN AMBITO MATERNO INFANTILE: Obiettivi formativi: Introdurre agli scenari dell’Area Materno Infantile e del settore salute della donna, comprendendone le dinamiche cliniche, organizzative e di progettazione dei percorsi e dei modelli organizzativi.</w:t>
            </w:r>
          </w:p>
        </w:tc>
        <w:tc>
          <w:tcPr>
            <w:tcW w:w="5954" w:type="dxa"/>
          </w:tcPr>
          <w:p w14:paraId="7A79AAC0" w14:textId="77777777" w:rsidR="007577FA"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lastRenderedPageBreak/>
              <w:t xml:space="preserve">The course aims to analyze the constituent elements of complex organizations belonging to the area of ​​health services. To deepen the main methods and tools of organizational analysis, which allow to read the organization in its internal processes and in the relationships with the reference context. To develop the ability to contextualize the use of tools within organizational dynamics, with particular reference to those that characterize network organizational models. To analyze the decision-making process in its cognitive, emotional and behavioral aspects. </w:t>
            </w:r>
          </w:p>
          <w:p w14:paraId="332AFB27" w14:textId="77777777" w:rsidR="007577FA" w:rsidRPr="000D2B28" w:rsidRDefault="007577FA" w:rsidP="007E3699">
            <w:pPr>
              <w:spacing w:before="0"/>
              <w:rPr>
                <w:rFonts w:ascii="Arial" w:eastAsia="MS Mincho" w:hAnsi="Arial" w:cs="Arial"/>
                <w:bCs/>
                <w:noProof/>
                <w:sz w:val="16"/>
                <w:szCs w:val="16"/>
                <w:lang w:val="en-GB" w:eastAsia="it-IT"/>
              </w:rPr>
            </w:pPr>
          </w:p>
          <w:p w14:paraId="601923F1" w14:textId="3F84B462" w:rsidR="000D2B28" w:rsidRPr="000D2B28" w:rsidRDefault="000D2B28" w:rsidP="000D2B28">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WORK AND ORGANIZATIONAL PSYCHOLOGY. Lerning outcomes: The course will deepen the concept of decision-making process (problem-finding, problem-setting, problem-solving e decision-making), looking at the cognitive, emotional and behavioral perspective of it and following the path individual-group-organization.</w:t>
            </w:r>
          </w:p>
          <w:p w14:paraId="305E64A5" w14:textId="77777777" w:rsidR="000D2B28" w:rsidRPr="000D2B28" w:rsidRDefault="000D2B28" w:rsidP="000D2B28">
            <w:pPr>
              <w:spacing w:before="0"/>
              <w:rPr>
                <w:rFonts w:ascii="Arial" w:eastAsia="MS Mincho" w:hAnsi="Arial" w:cs="Arial"/>
                <w:bCs/>
                <w:noProof/>
                <w:sz w:val="16"/>
                <w:szCs w:val="16"/>
                <w:lang w:val="en-GB" w:eastAsia="it-IT"/>
              </w:rPr>
            </w:pPr>
          </w:p>
          <w:p w14:paraId="7B09B6F9" w14:textId="7AB3F95F" w:rsidR="007577FA"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ECONOMIC SOCIOLOGY AND SOCIOLOGY OF WORK AND ORGANIZATIONS</w:t>
            </w:r>
            <w:r w:rsidR="000D2B28" w:rsidRPr="000D2B28">
              <w:rPr>
                <w:rFonts w:ascii="Arial" w:eastAsia="MS Mincho" w:hAnsi="Arial" w:cs="Arial"/>
                <w:bCs/>
                <w:noProof/>
                <w:sz w:val="16"/>
                <w:szCs w:val="16"/>
                <w:lang w:val="en-GB" w:eastAsia="it-IT"/>
              </w:rPr>
              <w:t xml:space="preserve">. Lerning outcomes: </w:t>
            </w:r>
            <w:r w:rsidRPr="000D2B28">
              <w:rPr>
                <w:rFonts w:ascii="Arial" w:eastAsia="MS Mincho" w:hAnsi="Arial" w:cs="Arial"/>
                <w:bCs/>
                <w:noProof/>
                <w:sz w:val="16"/>
                <w:szCs w:val="16"/>
                <w:lang w:val="en-GB" w:eastAsia="it-IT"/>
              </w:rPr>
              <w:t>Objectives of the course are to develop knowledge regarding the constituent elements of complex organizations belonging to the health services area; knowledge of the main methods and tools of organizational analysis that allow to read the organization in its internal processes and relations with the context of reference;  ability to contextualize the use of tools within organizational dynamics, with particular reference to those that characterize network organizational models; ability to identify the determining factors of organizational design.</w:t>
            </w:r>
            <w:r w:rsidRPr="000D2B28">
              <w:rPr>
                <w:rFonts w:ascii="Arial" w:eastAsia="MS Mincho" w:hAnsi="Arial" w:cs="Arial"/>
                <w:bCs/>
                <w:noProof/>
                <w:sz w:val="16"/>
                <w:szCs w:val="16"/>
                <w:lang w:val="en-GB" w:eastAsia="it-IT"/>
              </w:rPr>
              <w:br/>
            </w:r>
          </w:p>
          <w:p w14:paraId="73D59F72" w14:textId="0A7A05D6" w:rsidR="007577FA"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INNOVATIVE WALFARE AND ORGANIZATIONAL MODELS</w:t>
            </w:r>
            <w:r w:rsidR="000D2B28" w:rsidRPr="000D2B28">
              <w:rPr>
                <w:rFonts w:ascii="Arial" w:eastAsia="MS Mincho" w:hAnsi="Arial" w:cs="Arial"/>
                <w:bCs/>
                <w:noProof/>
                <w:sz w:val="16"/>
                <w:szCs w:val="16"/>
                <w:lang w:val="en-GB" w:eastAsia="it-IT"/>
              </w:rPr>
              <w:t xml:space="preserve">. Learning otucomes: </w:t>
            </w:r>
            <w:r w:rsidRPr="000D2B28">
              <w:rPr>
                <w:rFonts w:ascii="Arial" w:eastAsia="MS Mincho" w:hAnsi="Arial" w:cs="Arial"/>
                <w:bCs/>
                <w:noProof/>
                <w:sz w:val="16"/>
                <w:szCs w:val="16"/>
                <w:lang w:val="en-GB" w:eastAsia="it-IT"/>
              </w:rPr>
              <w:t xml:space="preserve">The student at the end of the course will be able to: contribute to the development of new methods and models of organization of services and organizational processes; recognize the complexity of the organizational-welfare changes and the strategies in order to favor them; to analyze the stages of a plan of reorganization of the welfare models of hospital and territorial units. </w:t>
            </w:r>
          </w:p>
          <w:p w14:paraId="64157E1D" w14:textId="77777777" w:rsidR="007577FA" w:rsidRPr="000D2B28" w:rsidRDefault="007577FA" w:rsidP="007E3699">
            <w:pPr>
              <w:spacing w:before="0"/>
              <w:rPr>
                <w:rFonts w:ascii="Arial" w:eastAsia="MS Mincho" w:hAnsi="Arial" w:cs="Arial"/>
                <w:bCs/>
                <w:noProof/>
                <w:sz w:val="16"/>
                <w:szCs w:val="16"/>
                <w:lang w:val="en-GB" w:eastAsia="it-IT"/>
              </w:rPr>
            </w:pPr>
          </w:p>
          <w:p w14:paraId="7B034218" w14:textId="3CBD9E0D" w:rsidR="00861A5C"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ORGANISATIONAL MODELS IN MATERNAL AND CHILD SETTING OF CARE</w:t>
            </w:r>
            <w:r w:rsidR="000D2B28" w:rsidRPr="000D2B28">
              <w:rPr>
                <w:rFonts w:ascii="Arial" w:eastAsia="MS Mincho" w:hAnsi="Arial" w:cs="Arial"/>
                <w:bCs/>
                <w:noProof/>
                <w:sz w:val="16"/>
                <w:szCs w:val="16"/>
                <w:lang w:val="en-GB" w:eastAsia="it-IT"/>
              </w:rPr>
              <w:t xml:space="preserve">. Learning outcomes: </w:t>
            </w:r>
            <w:r w:rsidRPr="000D2B28">
              <w:rPr>
                <w:rFonts w:ascii="Arial" w:eastAsia="MS Mincho" w:hAnsi="Arial" w:cs="Arial"/>
                <w:bCs/>
                <w:noProof/>
                <w:sz w:val="16"/>
                <w:szCs w:val="16"/>
                <w:lang w:val="en-GB" w:eastAsia="it-IT"/>
              </w:rPr>
              <w:t xml:space="preserve"> introduce them to the scenarios of maternal and child setting of care, including the clinical, organizational and planning dynamics of pathways and organizational models.</w:t>
            </w:r>
          </w:p>
        </w:tc>
      </w:tr>
      <w:tr w:rsidR="00861A5C" w:rsidRPr="00724DD5" w14:paraId="3ECBB361" w14:textId="77777777" w:rsidTr="000D2B28">
        <w:trPr>
          <w:trHeight w:val="331"/>
        </w:trPr>
        <w:tc>
          <w:tcPr>
            <w:tcW w:w="2863" w:type="dxa"/>
            <w:vAlign w:val="center"/>
          </w:tcPr>
          <w:p w14:paraId="484B4AF0" w14:textId="77777777" w:rsidR="00861A5C" w:rsidRPr="000D2B28" w:rsidRDefault="00861A5C" w:rsidP="000D2B28">
            <w:pPr>
              <w:spacing w:before="0"/>
              <w:jc w:val="center"/>
              <w:rPr>
                <w:rFonts w:ascii="Arial" w:eastAsia="MS Mincho" w:hAnsi="Arial" w:cs="Arial"/>
                <w:b/>
                <w:noProof/>
                <w:sz w:val="16"/>
                <w:szCs w:val="16"/>
                <w:lang w:val="en-US" w:eastAsia="it-IT"/>
              </w:rPr>
            </w:pPr>
          </w:p>
        </w:tc>
        <w:tc>
          <w:tcPr>
            <w:tcW w:w="5779" w:type="dxa"/>
          </w:tcPr>
          <w:p w14:paraId="0B86C16B" w14:textId="76967B82" w:rsidR="00861A5C"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Modalità di verifica dell’apprendimento</w:t>
            </w:r>
            <w:r w:rsidR="00961976" w:rsidRPr="007E3699">
              <w:rPr>
                <w:rFonts w:ascii="Arial" w:eastAsia="MS Mincho" w:hAnsi="Arial" w:cs="Arial"/>
                <w:b/>
                <w:noProof/>
                <w:sz w:val="16"/>
                <w:szCs w:val="16"/>
                <w:lang w:eastAsia="it-IT"/>
              </w:rPr>
              <w:t xml:space="preserve">. </w:t>
            </w:r>
            <w:r w:rsidR="00961976" w:rsidRPr="007E3699">
              <w:rPr>
                <w:rFonts w:ascii="Arial" w:eastAsia="MS Mincho" w:hAnsi="Arial" w:cs="Arial"/>
                <w:bCs/>
                <w:noProof/>
                <w:sz w:val="16"/>
                <w:szCs w:val="16"/>
                <w:lang w:eastAsia="it-IT"/>
              </w:rPr>
              <w:t>Modalità mista di valutazione dell’apprendimento con prove scritte su parte teorico-analitica con obiettivo di verificare la conoscenza e comprensione dei concetti, strumenti e modelli organizzativi. Dicsussione orale per valutare la capacità</w:t>
            </w:r>
            <w:r w:rsidR="00B217FD" w:rsidRPr="007E3699">
              <w:rPr>
                <w:rFonts w:ascii="Arial" w:eastAsia="MS Mincho" w:hAnsi="Arial" w:cs="Arial"/>
                <w:bCs/>
                <w:noProof/>
                <w:sz w:val="16"/>
                <w:szCs w:val="16"/>
                <w:lang w:eastAsia="it-IT"/>
              </w:rPr>
              <w:t xml:space="preserve"> di applicare strumenti di analisi ai processi organizzativi e la contestualizzazione dei modelli organizzativi.</w:t>
            </w:r>
          </w:p>
        </w:tc>
        <w:tc>
          <w:tcPr>
            <w:tcW w:w="5954" w:type="dxa"/>
          </w:tcPr>
          <w:p w14:paraId="4BB6CC62" w14:textId="65B9FD2A" w:rsidR="00861A5C" w:rsidRPr="000D2B28" w:rsidRDefault="007F5C7A" w:rsidP="007E3699">
            <w:pPr>
              <w:pStyle w:val="NormaleWeb"/>
              <w:spacing w:before="0" w:beforeAutospacing="0" w:after="200" w:afterAutospacing="0"/>
              <w:rPr>
                <w:rFonts w:ascii="Arial" w:hAnsi="Arial" w:cs="Arial"/>
                <w:color w:val="000000"/>
                <w:sz w:val="16"/>
                <w:szCs w:val="16"/>
                <w:lang w:val="en-GB"/>
              </w:rPr>
            </w:pPr>
            <w:r w:rsidRPr="000D2B28">
              <w:rPr>
                <w:rFonts w:ascii="Arial" w:hAnsi="Arial" w:cs="Arial"/>
                <w:color w:val="000000"/>
                <w:sz w:val="16"/>
                <w:szCs w:val="16"/>
                <w:lang w:val="en-GB"/>
              </w:rPr>
              <w:t>Learning assessment is conducted using a mixed approach, with written tests focusing on the theoretical-analytical component to evaluate knowledge and understanding of organizational concepts, tools, and models. Oral exam is used to assess the ability to apply analytical tools to organizational processes and to contextualize organizational models.</w:t>
            </w:r>
          </w:p>
        </w:tc>
      </w:tr>
      <w:tr w:rsidR="00861A5C" w:rsidRPr="00724DD5" w14:paraId="33964260" w14:textId="77777777" w:rsidTr="000D2B28">
        <w:trPr>
          <w:trHeight w:val="331"/>
        </w:trPr>
        <w:tc>
          <w:tcPr>
            <w:tcW w:w="2863" w:type="dxa"/>
            <w:vAlign w:val="center"/>
          </w:tcPr>
          <w:p w14:paraId="23A35196" w14:textId="77777777" w:rsidR="00861A5C" w:rsidRPr="00724DD5" w:rsidRDefault="00861A5C" w:rsidP="000D2B28">
            <w:pPr>
              <w:spacing w:before="0"/>
              <w:jc w:val="center"/>
              <w:rPr>
                <w:rFonts w:ascii="Arial" w:eastAsia="MS Mincho" w:hAnsi="Arial" w:cs="Arial"/>
                <w:b/>
                <w:noProof/>
                <w:sz w:val="16"/>
                <w:szCs w:val="16"/>
                <w:lang w:val="en-US" w:eastAsia="it-IT"/>
              </w:rPr>
            </w:pPr>
          </w:p>
        </w:tc>
        <w:tc>
          <w:tcPr>
            <w:tcW w:w="5779" w:type="dxa"/>
          </w:tcPr>
          <w:p w14:paraId="4B7DB737" w14:textId="690C5B1F"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La valutazione sarà in 30mi. 18/30 livello accettabile di perfomance indica padronanza accettabile dei concetti chiave e capacità minima di applicazione. 30/30 e lode riflette rispost</w:t>
            </w:r>
            <w:r w:rsidR="00B217FD"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corrett</w:t>
            </w:r>
            <w:r w:rsidR="00B217FD"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e complet</w:t>
            </w:r>
            <w:r w:rsidR="00B217FD"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in tutte le sezioni, con capacità critica, applicativa e linguaggio tecnico appropriato.</w:t>
            </w:r>
          </w:p>
        </w:tc>
        <w:tc>
          <w:tcPr>
            <w:tcW w:w="5954" w:type="dxa"/>
          </w:tcPr>
          <w:p w14:paraId="30EA9D03" w14:textId="501B00F4" w:rsidR="00861A5C"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18/30 represents an acceptable level of performance, indicating satisfactory mastery of key concepts and a minimal ability to apply them. 30/30 LODE reflects correct and comprehensive responses in all sections, demonstrating critical thinking, applied skills, and the use of appropriate technical and scientific language.</w:t>
            </w:r>
          </w:p>
        </w:tc>
      </w:tr>
      <w:tr w:rsidR="00861A5C" w:rsidRPr="00724DD5" w14:paraId="626938C6" w14:textId="77777777" w:rsidTr="000D2B28">
        <w:trPr>
          <w:trHeight w:val="331"/>
        </w:trPr>
        <w:tc>
          <w:tcPr>
            <w:tcW w:w="2863" w:type="dxa"/>
            <w:vAlign w:val="center"/>
          </w:tcPr>
          <w:p w14:paraId="095F8A20" w14:textId="59E6BAC5" w:rsidR="00861A5C" w:rsidRPr="000D2B28" w:rsidRDefault="00861A5C"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Metodologia per una pratica basata sulle evidenze di ricerca</w:t>
            </w:r>
          </w:p>
        </w:tc>
        <w:tc>
          <w:tcPr>
            <w:tcW w:w="5779" w:type="dxa"/>
          </w:tcPr>
          <w:p w14:paraId="2E816E3F" w14:textId="057813F2" w:rsidR="00861A5C" w:rsidRDefault="00EF30CA"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w:t>
            </w:r>
            <w:r w:rsidR="00861A5C" w:rsidRPr="007E3699">
              <w:rPr>
                <w:rFonts w:ascii="Arial" w:eastAsia="MS Mincho" w:hAnsi="Arial" w:cs="Arial"/>
                <w:bCs/>
                <w:noProof/>
                <w:sz w:val="16"/>
                <w:szCs w:val="16"/>
                <w:lang w:eastAsia="it-IT"/>
              </w:rPr>
              <w:t xml:space="preserve">L’insegnamento si propone di sviluppare competenze metodologiche per una partica basata sulle evidenze attraverso lo sviluppo delle seguenti abilità: trasformare un problema clinico assistenziale in uno o più quesiti da ricercare in letteratura, potenziare le capacità decisionali per scegliere interventi sulla base delle raccomandazioni contenute nelle linee </w:t>
            </w:r>
            <w:r w:rsidR="00861A5C" w:rsidRPr="007E3699">
              <w:rPr>
                <w:rFonts w:ascii="Arial" w:eastAsia="MS Mincho" w:hAnsi="Arial" w:cs="Arial"/>
                <w:bCs/>
                <w:noProof/>
                <w:sz w:val="16"/>
                <w:szCs w:val="16"/>
                <w:lang w:eastAsia="it-IT"/>
              </w:rPr>
              <w:lastRenderedPageBreak/>
              <w:t>guida integrate con le preferenze e lo stato clinico del paziente e le caratteristiche dei contesti organizzativi.</w:t>
            </w:r>
          </w:p>
          <w:p w14:paraId="31CA7610" w14:textId="77777777" w:rsidR="000D2B28" w:rsidRPr="007E3699" w:rsidRDefault="000D2B28" w:rsidP="007E3699">
            <w:pPr>
              <w:spacing w:before="0"/>
              <w:rPr>
                <w:rFonts w:ascii="Arial" w:eastAsia="MS Mincho" w:hAnsi="Arial" w:cs="Arial"/>
                <w:bCs/>
                <w:noProof/>
                <w:sz w:val="16"/>
                <w:szCs w:val="16"/>
                <w:lang w:eastAsia="it-IT"/>
              </w:rPr>
            </w:pPr>
          </w:p>
          <w:p w14:paraId="366F394F" w14:textId="7BC6FAA1" w:rsidR="00861A5C"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LINEE GUIDA E </w:t>
            </w:r>
            <w:r w:rsidR="007577FA" w:rsidRPr="007E3699">
              <w:rPr>
                <w:rFonts w:ascii="Arial" w:eastAsia="MS Mincho" w:hAnsi="Arial" w:cs="Arial"/>
                <w:bCs/>
                <w:noProof/>
                <w:sz w:val="16"/>
                <w:szCs w:val="16"/>
                <w:lang w:eastAsia="it-IT"/>
              </w:rPr>
              <w:t>QUALITà</w:t>
            </w:r>
            <w:r w:rsidRPr="007E3699">
              <w:rPr>
                <w:rFonts w:ascii="Arial" w:eastAsia="MS Mincho" w:hAnsi="Arial" w:cs="Arial"/>
                <w:bCs/>
                <w:noProof/>
                <w:sz w:val="16"/>
                <w:szCs w:val="16"/>
                <w:lang w:eastAsia="it-IT"/>
              </w:rPr>
              <w:t xml:space="preserve"> DELLE CURE: Ob</w:t>
            </w:r>
            <w:r w:rsidR="00EE183F">
              <w:rPr>
                <w:rFonts w:ascii="Arial" w:eastAsia="MS Mincho" w:hAnsi="Arial" w:cs="Arial"/>
                <w:bCs/>
                <w:noProof/>
                <w:sz w:val="16"/>
                <w:szCs w:val="16"/>
                <w:lang w:eastAsia="it-IT"/>
              </w:rPr>
              <w:t>b</w:t>
            </w:r>
            <w:r w:rsidRPr="007E3699">
              <w:rPr>
                <w:rFonts w:ascii="Arial" w:eastAsia="MS Mincho" w:hAnsi="Arial" w:cs="Arial"/>
                <w:bCs/>
                <w:noProof/>
                <w:sz w:val="16"/>
                <w:szCs w:val="16"/>
                <w:lang w:eastAsia="it-IT"/>
              </w:rPr>
              <w:t xml:space="preserve">ietivi formativi: </w:t>
            </w:r>
            <w:r w:rsidR="00EE183F">
              <w:rPr>
                <w:rFonts w:ascii="Arial" w:eastAsia="MS Mincho" w:hAnsi="Arial" w:cs="Arial"/>
                <w:bCs/>
                <w:noProof/>
                <w:sz w:val="16"/>
                <w:szCs w:val="16"/>
                <w:lang w:eastAsia="it-IT"/>
              </w:rPr>
              <w:t>V</w:t>
            </w:r>
            <w:r w:rsidRPr="007E3699">
              <w:rPr>
                <w:rFonts w:ascii="Arial" w:eastAsia="MS Mincho" w:hAnsi="Arial" w:cs="Arial"/>
                <w:bCs/>
                <w:noProof/>
                <w:sz w:val="16"/>
                <w:szCs w:val="16"/>
                <w:lang w:eastAsia="it-IT"/>
              </w:rPr>
              <w:t xml:space="preserve">alutare criticamente la validità e la applicabilità di linee guida di interesse infermieristico e ostetrico. Attivare strategie per favorire il trasferimento dei risultati della ricerca nell'assistenza. </w:t>
            </w:r>
          </w:p>
          <w:p w14:paraId="4E54FEE2" w14:textId="77777777" w:rsidR="000D2B28" w:rsidRPr="007E3699" w:rsidRDefault="000D2B28" w:rsidP="007E3699">
            <w:pPr>
              <w:spacing w:before="0"/>
              <w:rPr>
                <w:rFonts w:ascii="Arial" w:eastAsia="MS Mincho" w:hAnsi="Arial" w:cs="Arial"/>
                <w:bCs/>
                <w:noProof/>
                <w:sz w:val="16"/>
                <w:szCs w:val="16"/>
                <w:lang w:eastAsia="it-IT"/>
              </w:rPr>
            </w:pPr>
          </w:p>
          <w:p w14:paraId="63F65E0B" w14:textId="097A1D3C" w:rsidR="00861A5C"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MODULO ASSISTENZA BASATA SU PROVE DI EFFICACIA: Obiettivi formativi: Comprendere la storia del paradigma evidence-based practice e le implicazioni per il processo decisionale infermieristico e ostetrico; trasformare un problema clinico assistenziale in uno o più quesiti da ricercare nella letteratura scientifica; consultare le principali banche dati di rilievo professionale; impostare una strategia di ricerca bibliografica; valutare criticamente la qualità e l’applicabilità delle fonti secondarie, quali revisioni sistematiche, Critical Appraisal Topic, Health Technology Assessment; analizzare le strategie per facilitare la pratica evidence-based nell’assistenza infermieristica e ostetrica.</w:t>
            </w:r>
          </w:p>
          <w:p w14:paraId="2C473BB7" w14:textId="77777777" w:rsidR="000D2B28" w:rsidRPr="007E3699" w:rsidRDefault="000D2B28" w:rsidP="007E3699">
            <w:pPr>
              <w:spacing w:before="0"/>
              <w:rPr>
                <w:rFonts w:ascii="Arial" w:eastAsia="MS Mincho" w:hAnsi="Arial" w:cs="Arial"/>
                <w:bCs/>
                <w:noProof/>
                <w:sz w:val="16"/>
                <w:szCs w:val="16"/>
                <w:lang w:eastAsia="it-IT"/>
              </w:rPr>
            </w:pPr>
          </w:p>
          <w:p w14:paraId="1CF160EE" w14:textId="6240F5EB" w:rsidR="00861A5C" w:rsidRDefault="00861A5C" w:rsidP="007E3699">
            <w:pPr>
              <w:spacing w:before="0"/>
              <w:rPr>
                <w:rFonts w:ascii="Arial" w:hAnsi="Arial" w:cs="Arial"/>
                <w:color w:val="000000"/>
                <w:sz w:val="16"/>
                <w:szCs w:val="16"/>
              </w:rPr>
            </w:pPr>
            <w:r w:rsidRPr="007E3699">
              <w:rPr>
                <w:rFonts w:ascii="Arial" w:eastAsia="MS Mincho" w:hAnsi="Arial" w:cs="Arial"/>
                <w:bCs/>
                <w:noProof/>
                <w:sz w:val="16"/>
                <w:szCs w:val="16"/>
                <w:lang w:eastAsia="it-IT"/>
              </w:rPr>
              <w:t xml:space="preserve">MODULO STRUMENTI </w:t>
            </w:r>
            <w:r w:rsidR="007577FA" w:rsidRPr="007E3699">
              <w:rPr>
                <w:rFonts w:ascii="Arial" w:eastAsia="MS Mincho" w:hAnsi="Arial" w:cs="Arial"/>
                <w:bCs/>
                <w:noProof/>
                <w:sz w:val="16"/>
                <w:szCs w:val="16"/>
                <w:lang w:eastAsia="it-IT"/>
              </w:rPr>
              <w:t>DIGITALI E TECNOLOGICI A SUPPORTO DELLA PRATICA CLINICA</w:t>
            </w:r>
            <w:r w:rsidRPr="007E3699">
              <w:rPr>
                <w:rFonts w:ascii="Arial" w:eastAsia="MS Mincho" w:hAnsi="Arial" w:cs="Arial"/>
                <w:bCs/>
                <w:noProof/>
                <w:sz w:val="16"/>
                <w:szCs w:val="16"/>
                <w:lang w:eastAsia="it-IT"/>
              </w:rPr>
              <w:t xml:space="preserve">: Obiettivi formativi: </w:t>
            </w:r>
            <w:r w:rsidR="00EE183F">
              <w:rPr>
                <w:rFonts w:ascii="Arial" w:hAnsi="Arial" w:cs="Arial"/>
                <w:color w:val="000000"/>
                <w:sz w:val="16"/>
                <w:szCs w:val="16"/>
              </w:rPr>
              <w:t>Conoscere elementi di base per</w:t>
            </w:r>
            <w:r w:rsidR="007577FA" w:rsidRPr="007E3699">
              <w:rPr>
                <w:rFonts w:ascii="Arial" w:hAnsi="Arial" w:cs="Arial"/>
                <w:color w:val="000000"/>
                <w:sz w:val="16"/>
                <w:szCs w:val="16"/>
              </w:rPr>
              <w:t xml:space="preserve"> progettare e implementare studi di ricerca clinica, con particolare attenzione alla raccolta, gestione ed elaborazione dei dati clinici. </w:t>
            </w:r>
            <w:r w:rsidR="00EE183F">
              <w:rPr>
                <w:rFonts w:ascii="Arial" w:hAnsi="Arial" w:cs="Arial"/>
                <w:color w:val="000000"/>
                <w:sz w:val="16"/>
                <w:szCs w:val="16"/>
              </w:rPr>
              <w:t>Analisi de</w:t>
            </w:r>
            <w:r w:rsidR="007577FA" w:rsidRPr="007E3699">
              <w:rPr>
                <w:rFonts w:ascii="Arial" w:hAnsi="Arial" w:cs="Arial"/>
                <w:color w:val="000000"/>
                <w:sz w:val="16"/>
                <w:szCs w:val="16"/>
              </w:rPr>
              <w:t>ll’uso avanzato di strumenti digitali, in particolare fogli elettronici (ad esempio MS Excel), per ottimizzare l’organizzazione, l’analisi e la rappresentazione dei dati a supporto della pratica clinica e della ricerca.</w:t>
            </w:r>
          </w:p>
          <w:p w14:paraId="51F703D5" w14:textId="77777777" w:rsidR="000D2B28" w:rsidRPr="007E3699" w:rsidRDefault="000D2B28" w:rsidP="007E3699">
            <w:pPr>
              <w:spacing w:before="0"/>
              <w:rPr>
                <w:rFonts w:ascii="Arial" w:hAnsi="Arial" w:cs="Arial"/>
                <w:color w:val="000000"/>
                <w:sz w:val="16"/>
                <w:szCs w:val="16"/>
              </w:rPr>
            </w:pPr>
          </w:p>
          <w:p w14:paraId="3142A79F" w14:textId="0650CC7F" w:rsidR="00234F5B" w:rsidRPr="007E3699" w:rsidRDefault="00234F5B" w:rsidP="007E3699">
            <w:pPr>
              <w:spacing w:before="0"/>
              <w:rPr>
                <w:rFonts w:ascii="Arial" w:hAnsi="Arial" w:cs="Arial"/>
                <w:color w:val="000000"/>
                <w:sz w:val="16"/>
                <w:szCs w:val="16"/>
              </w:rPr>
            </w:pPr>
            <w:r w:rsidRPr="007E3699">
              <w:rPr>
                <w:rFonts w:ascii="Arial" w:hAnsi="Arial" w:cs="Arial"/>
                <w:color w:val="000000"/>
                <w:sz w:val="16"/>
                <w:szCs w:val="16"/>
              </w:rPr>
              <w:t xml:space="preserve">MODULO STATICA AVANZATA. Obiettivi formativi: </w:t>
            </w:r>
            <w:r w:rsidR="00EE183F">
              <w:rPr>
                <w:rFonts w:ascii="Arial" w:hAnsi="Arial" w:cs="Arial"/>
                <w:color w:val="000000"/>
                <w:sz w:val="16"/>
                <w:szCs w:val="16"/>
              </w:rPr>
              <w:t>A</w:t>
            </w:r>
            <w:r w:rsidRPr="007E3699">
              <w:rPr>
                <w:rFonts w:ascii="Arial" w:hAnsi="Arial" w:cs="Arial"/>
                <w:color w:val="000000"/>
                <w:sz w:val="16"/>
                <w:szCs w:val="16"/>
              </w:rPr>
              <w:t>pplicazione di metodi statistici avanzati per l’analisi dei dati, con particolare attenzione all’analisi statistica inferenziale, anche attraverso modelli di regressione. Sviluppo di capacità critiche nella scelta dei modelli statistici appropriati, nell’interpretazione dei risultati e nella progettazione di studi complessi per la ricerca infermieristica e ostetrica basata su evidenze.</w:t>
            </w:r>
          </w:p>
        </w:tc>
        <w:tc>
          <w:tcPr>
            <w:tcW w:w="5954" w:type="dxa"/>
          </w:tcPr>
          <w:p w14:paraId="7F180100" w14:textId="77777777" w:rsidR="007577FA"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lastRenderedPageBreak/>
              <w:t xml:space="preserve">The teaching aims to provide the methods and skills for evidence based practice through the development of the following abilities: to transform a clinical issue into one or more research questions that may be searched in the literature, to enhance decision making skills in order to be able to choose interventions </w:t>
            </w:r>
            <w:r w:rsidRPr="000D2B28">
              <w:rPr>
                <w:rFonts w:ascii="Arial" w:eastAsia="MS Mincho" w:hAnsi="Arial" w:cs="Arial"/>
                <w:bCs/>
                <w:noProof/>
                <w:sz w:val="16"/>
                <w:szCs w:val="16"/>
                <w:lang w:val="en-GB" w:eastAsia="it-IT"/>
              </w:rPr>
              <w:lastRenderedPageBreak/>
              <w:t xml:space="preserve">according to the appropriate clinical guidelines, patient preferences, clinical condition and context. </w:t>
            </w:r>
          </w:p>
          <w:p w14:paraId="1DAE4DB6" w14:textId="1136609D" w:rsidR="007577FA"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 xml:space="preserve">GUIDELINES AND </w:t>
            </w:r>
            <w:r w:rsidR="007577FA" w:rsidRPr="000D2B28">
              <w:rPr>
                <w:rFonts w:ascii="Arial" w:eastAsia="MS Mincho" w:hAnsi="Arial" w:cs="Arial"/>
                <w:bCs/>
                <w:noProof/>
                <w:sz w:val="16"/>
                <w:szCs w:val="16"/>
                <w:lang w:val="en-GB" w:eastAsia="it-IT"/>
              </w:rPr>
              <w:t>QUALITY</w:t>
            </w:r>
            <w:r w:rsidRPr="000D2B28">
              <w:rPr>
                <w:rFonts w:ascii="Arial" w:eastAsia="MS Mincho" w:hAnsi="Arial" w:cs="Arial"/>
                <w:bCs/>
                <w:noProof/>
                <w:sz w:val="16"/>
                <w:szCs w:val="16"/>
                <w:lang w:val="en-GB" w:eastAsia="it-IT"/>
              </w:rPr>
              <w:t xml:space="preserve"> OF CARE. Learning outcomes: students at the end of the course will acquire the skills to critically evaluate the validity and applicability of nursing and midwifery's guidelines. They will also be able to transfer research results into the daily clinical practice. </w:t>
            </w:r>
          </w:p>
          <w:p w14:paraId="3D95A31E" w14:textId="77777777" w:rsidR="000D2B28" w:rsidRPr="000D2B28" w:rsidRDefault="000D2B28" w:rsidP="007E3699">
            <w:pPr>
              <w:spacing w:before="0"/>
              <w:rPr>
                <w:rFonts w:ascii="Arial" w:eastAsia="MS Mincho" w:hAnsi="Arial" w:cs="Arial"/>
                <w:bCs/>
                <w:noProof/>
                <w:sz w:val="16"/>
                <w:szCs w:val="16"/>
                <w:lang w:val="en-GB" w:eastAsia="it-IT"/>
              </w:rPr>
            </w:pPr>
          </w:p>
          <w:p w14:paraId="7576AA87" w14:textId="77777777" w:rsidR="000D2B28"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EFFICACY BASED CARE</w:t>
            </w:r>
            <w:r w:rsidR="000D2B28"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 xml:space="preserve">Learning outcomes: Students will understand the history of the evidence-based pratice model and its implications for the nursing and midwifery decision making process; they will be able to transform a clinical issue into one or more research questions that may be searched in the scientific literature; they will be able to find and consult the main scientific databases, to apply a search strategy for the relevant bibliography, to critically evaluate quality and applicability of secondary sources like systematic reviews, Critical Appraisal Topics, healh technology assessment; to deepen their knowledge and apply strategies to promote evidence based practice in nursing and midwifery care. </w:t>
            </w:r>
          </w:p>
          <w:p w14:paraId="0CE0B65E" w14:textId="77777777" w:rsidR="000D2B28" w:rsidRPr="000D2B28" w:rsidRDefault="000D2B28" w:rsidP="007E3699">
            <w:pPr>
              <w:spacing w:before="0"/>
              <w:rPr>
                <w:rFonts w:ascii="Arial" w:hAnsi="Arial" w:cs="Arial"/>
                <w:color w:val="000000"/>
                <w:sz w:val="16"/>
                <w:szCs w:val="16"/>
                <w:lang w:val="en-GB"/>
              </w:rPr>
            </w:pPr>
          </w:p>
          <w:p w14:paraId="378ECC2A" w14:textId="3EF22A4C" w:rsidR="00861A5C" w:rsidRPr="000D2B28" w:rsidRDefault="00234F5B" w:rsidP="007E3699">
            <w:pPr>
              <w:spacing w:before="0"/>
              <w:rPr>
                <w:rFonts w:ascii="Arial" w:hAnsi="Arial" w:cs="Arial"/>
                <w:color w:val="000000"/>
                <w:sz w:val="16"/>
                <w:szCs w:val="16"/>
                <w:lang w:val="en-GB"/>
              </w:rPr>
            </w:pPr>
            <w:r w:rsidRPr="000D2B28">
              <w:rPr>
                <w:rFonts w:ascii="Arial" w:hAnsi="Arial" w:cs="Arial"/>
                <w:color w:val="000000"/>
                <w:sz w:val="16"/>
                <w:szCs w:val="16"/>
                <w:lang w:val="en-GB"/>
              </w:rPr>
              <w:t>DIGITAL AND TECHNOLOGICAL TOOLS TO SUPPORT CLINICAL PRACTICE</w:t>
            </w:r>
            <w:r w:rsidR="000D2B28" w:rsidRPr="000D2B28">
              <w:rPr>
                <w:rFonts w:ascii="Arial" w:hAnsi="Arial" w:cs="Arial"/>
                <w:color w:val="000000"/>
                <w:sz w:val="16"/>
                <w:szCs w:val="16"/>
                <w:lang w:val="en-GB"/>
              </w:rPr>
              <w:t xml:space="preserve">. </w:t>
            </w:r>
            <w:r w:rsidR="00861A5C" w:rsidRPr="000D2B28">
              <w:rPr>
                <w:rFonts w:ascii="Arial" w:eastAsia="MS Mincho" w:hAnsi="Arial" w:cs="Arial"/>
                <w:noProof/>
                <w:sz w:val="16"/>
                <w:szCs w:val="16"/>
                <w:lang w:val="en-GB" w:eastAsia="it-IT"/>
              </w:rPr>
              <w:t xml:space="preserve">Learning outcomes:  </w:t>
            </w:r>
            <w:r w:rsidRPr="000D2B28">
              <w:rPr>
                <w:rFonts w:ascii="Arial" w:hAnsi="Arial" w:cs="Arial"/>
                <w:color w:val="000000"/>
                <w:sz w:val="16"/>
                <w:szCs w:val="16"/>
                <w:lang w:val="en-GB"/>
              </w:rPr>
              <w:t>Provide knowledge for designing and conducting clinical research studies, with particular emphasis on the collection, management, and analysis of clinical data. Special attention will be given to the advanced use of digital tools, particularly spreadsheets (e.g., MS Excel), to optimize data organization, analysis, and presentation in support of clinical practice and research.</w:t>
            </w:r>
          </w:p>
          <w:p w14:paraId="1741AEE6" w14:textId="77777777" w:rsidR="000D2B28" w:rsidRPr="000D2B28" w:rsidRDefault="000D2B28" w:rsidP="007E3699">
            <w:pPr>
              <w:spacing w:before="0"/>
              <w:rPr>
                <w:rFonts w:ascii="Arial" w:hAnsi="Arial" w:cs="Arial"/>
                <w:color w:val="000000"/>
                <w:sz w:val="16"/>
                <w:szCs w:val="16"/>
                <w:lang w:val="en-GB"/>
              </w:rPr>
            </w:pPr>
          </w:p>
          <w:p w14:paraId="652548DD" w14:textId="1B4585AA" w:rsidR="00234F5B" w:rsidRPr="000D2B28" w:rsidRDefault="00234F5B" w:rsidP="007E3699">
            <w:pPr>
              <w:spacing w:before="0"/>
              <w:rPr>
                <w:rFonts w:ascii="Arial" w:eastAsia="MS Mincho" w:hAnsi="Arial" w:cs="Arial"/>
                <w:bCs/>
                <w:noProof/>
                <w:sz w:val="16"/>
                <w:szCs w:val="16"/>
                <w:lang w:val="en-GB" w:eastAsia="it-IT"/>
              </w:rPr>
            </w:pPr>
            <w:r w:rsidRPr="000D2B28">
              <w:rPr>
                <w:rStyle w:val="Enfasigrassetto"/>
                <w:rFonts w:ascii="Arial" w:hAnsi="Arial" w:cs="Arial"/>
                <w:b w:val="0"/>
                <w:bCs w:val="0"/>
                <w:color w:val="000000"/>
                <w:sz w:val="16"/>
                <w:szCs w:val="16"/>
                <w:lang w:val="en-GB"/>
              </w:rPr>
              <w:t>ADVANCED STATISTICS.</w:t>
            </w:r>
            <w:r w:rsidRPr="000D2B28">
              <w:rPr>
                <w:rStyle w:val="Enfasigrassetto"/>
                <w:rFonts w:ascii="Arial" w:hAnsi="Arial" w:cs="Arial"/>
                <w:b w:val="0"/>
                <w:bCs w:val="0"/>
                <w:sz w:val="16"/>
                <w:szCs w:val="16"/>
                <w:lang w:val="en-GB"/>
              </w:rPr>
              <w:t xml:space="preserve"> </w:t>
            </w:r>
            <w:r w:rsidRPr="000D2B28">
              <w:rPr>
                <w:rStyle w:val="Enfasigrassetto"/>
                <w:rFonts w:ascii="Arial" w:hAnsi="Arial" w:cs="Arial"/>
                <w:b w:val="0"/>
                <w:bCs w:val="0"/>
                <w:color w:val="000000"/>
                <w:sz w:val="16"/>
                <w:szCs w:val="16"/>
                <w:lang w:val="en-GB"/>
              </w:rPr>
              <w:t xml:space="preserve">Learning Objectives: </w:t>
            </w:r>
            <w:r w:rsidRPr="000D2B28">
              <w:rPr>
                <w:rFonts w:ascii="Arial" w:hAnsi="Arial" w:cs="Arial"/>
                <w:color w:val="000000"/>
                <w:sz w:val="16"/>
                <w:szCs w:val="16"/>
                <w:lang w:val="en-GB"/>
              </w:rPr>
              <w:t>Provide knowledge and skills in the application of advanced statistical methods for data analysis, with particular emphasis on inferential statistics, including regression models. Develop critical skills in selecting appropriate statistical models, interpreting results, and designing complex studies for evidence-based nursing and midwifery research.</w:t>
            </w:r>
          </w:p>
        </w:tc>
      </w:tr>
      <w:tr w:rsidR="00861A5C" w:rsidRPr="00724DD5" w14:paraId="11E09A79" w14:textId="77777777" w:rsidTr="000D2B28">
        <w:trPr>
          <w:trHeight w:val="331"/>
        </w:trPr>
        <w:tc>
          <w:tcPr>
            <w:tcW w:w="2863" w:type="dxa"/>
            <w:vAlign w:val="center"/>
          </w:tcPr>
          <w:p w14:paraId="5CCEF0F6" w14:textId="77777777" w:rsidR="00861A5C" w:rsidRPr="000D2B28" w:rsidRDefault="00861A5C" w:rsidP="000D2B28">
            <w:pPr>
              <w:spacing w:before="0"/>
              <w:jc w:val="center"/>
              <w:rPr>
                <w:rFonts w:ascii="Arial" w:eastAsia="MS Mincho" w:hAnsi="Arial" w:cs="Arial"/>
                <w:b/>
                <w:noProof/>
                <w:sz w:val="16"/>
                <w:szCs w:val="16"/>
                <w:lang w:val="en-US" w:eastAsia="it-IT"/>
              </w:rPr>
            </w:pPr>
          </w:p>
        </w:tc>
        <w:tc>
          <w:tcPr>
            <w:tcW w:w="5779" w:type="dxa"/>
          </w:tcPr>
          <w:p w14:paraId="09FF02A2" w14:textId="4DACBE74" w:rsidR="00861A5C"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Modalità di verifica dell’apprendimento</w:t>
            </w:r>
            <w:r w:rsidR="0056637B" w:rsidRPr="007E3699">
              <w:rPr>
                <w:rFonts w:ascii="Arial" w:eastAsia="MS Mincho" w:hAnsi="Arial" w:cs="Arial"/>
                <w:bCs/>
                <w:noProof/>
                <w:sz w:val="16"/>
                <w:szCs w:val="16"/>
                <w:lang w:eastAsia="it-IT"/>
              </w:rPr>
              <w:t>. Prova scritta strutturata e semi-strutturata, con domande teoriche e applicative su EBP. Si indagheraano le conoscenze su principi e fasi dell’EBP e su capacità di interpretare una raccomandazione e applicarla in modo critico e contestualizzato.</w:t>
            </w:r>
          </w:p>
        </w:tc>
        <w:tc>
          <w:tcPr>
            <w:tcW w:w="5954" w:type="dxa"/>
          </w:tcPr>
          <w:p w14:paraId="1714BE98" w14:textId="665DA78A" w:rsidR="00861A5C" w:rsidRPr="000D2B28" w:rsidRDefault="007F5C7A"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Learning assessment is conducted through a structured and semi-structured written test, including theoretical and applied questions on Evidence-Based Practice (EBP). It evaluates knowledge of EBP principles and steps, as well as the ability to interpret recommendations and apply them critically and in context.</w:t>
            </w:r>
          </w:p>
        </w:tc>
      </w:tr>
      <w:tr w:rsidR="00861A5C" w:rsidRPr="00724DD5" w14:paraId="57C2DEEC" w14:textId="77777777" w:rsidTr="000D2B28">
        <w:trPr>
          <w:trHeight w:val="331"/>
        </w:trPr>
        <w:tc>
          <w:tcPr>
            <w:tcW w:w="2863" w:type="dxa"/>
            <w:vAlign w:val="center"/>
          </w:tcPr>
          <w:p w14:paraId="13C944D4" w14:textId="77777777" w:rsidR="00861A5C" w:rsidRPr="00724DD5" w:rsidRDefault="00861A5C" w:rsidP="000D2B28">
            <w:pPr>
              <w:spacing w:before="0"/>
              <w:jc w:val="center"/>
              <w:rPr>
                <w:rFonts w:ascii="Arial" w:eastAsia="MS Mincho" w:hAnsi="Arial" w:cs="Arial"/>
                <w:b/>
                <w:noProof/>
                <w:sz w:val="16"/>
                <w:szCs w:val="16"/>
                <w:lang w:val="en-US" w:eastAsia="it-IT"/>
              </w:rPr>
            </w:pPr>
          </w:p>
        </w:tc>
        <w:tc>
          <w:tcPr>
            <w:tcW w:w="5779" w:type="dxa"/>
          </w:tcPr>
          <w:p w14:paraId="2B622380" w14:textId="4E49A1EB"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La valutazione sarà in 30mi. 18/30 livello accettabile di perfomance indica padronanza accettabile dei concetti chiave e capacità minima di applicazione. 30/30 e lode riflette rispost</w:t>
            </w:r>
            <w:r w:rsidR="00EF30CA"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corrett</w:t>
            </w:r>
            <w:r w:rsidR="00EF30CA"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e complet</w:t>
            </w:r>
            <w:r w:rsidR="00EF30CA"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in tutte le sezioni, con capacità critica, applicativa e linguaggio tecnico appropriato.</w:t>
            </w:r>
          </w:p>
        </w:tc>
        <w:tc>
          <w:tcPr>
            <w:tcW w:w="5954" w:type="dxa"/>
          </w:tcPr>
          <w:p w14:paraId="6EF8BEF6" w14:textId="370060F7" w:rsidR="00861A5C"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18/30 represents an acceptable level of performance, indicating satisfactory mastery of key concepts and a minimal ability to apply them. 30/30 LODE reflects correct and comprehensive responses in all sections, demonstrating critical thinking, applied skills, and the use of appropriate technical and scientific language.</w:t>
            </w:r>
          </w:p>
        </w:tc>
      </w:tr>
      <w:tr w:rsidR="00861A5C" w:rsidRPr="00724DD5" w14:paraId="3A0B4586" w14:textId="77777777" w:rsidTr="000D2B28">
        <w:trPr>
          <w:trHeight w:val="331"/>
        </w:trPr>
        <w:tc>
          <w:tcPr>
            <w:tcW w:w="2863" w:type="dxa"/>
            <w:vAlign w:val="center"/>
          </w:tcPr>
          <w:p w14:paraId="75BBF4C9" w14:textId="112956C0" w:rsidR="00861A5C" w:rsidRPr="000D2B28" w:rsidRDefault="00861A5C" w:rsidP="000D2B28">
            <w:pPr>
              <w:spacing w:before="0"/>
              <w:jc w:val="center"/>
              <w:rPr>
                <w:rFonts w:ascii="Arial" w:eastAsia="MS Mincho" w:hAnsi="Arial" w:cs="Arial"/>
                <w:b/>
                <w:noProof/>
                <w:sz w:val="16"/>
                <w:szCs w:val="16"/>
                <w:lang w:val="en-US" w:eastAsia="it-IT"/>
              </w:rPr>
            </w:pPr>
            <w:r w:rsidRPr="000D2B28">
              <w:rPr>
                <w:rFonts w:ascii="Arial" w:eastAsia="MS Mincho" w:hAnsi="Arial" w:cs="Arial"/>
                <w:b/>
                <w:noProof/>
                <w:sz w:val="16"/>
                <w:szCs w:val="16"/>
                <w:lang w:eastAsia="it-IT"/>
              </w:rPr>
              <w:t>Metodologie didattiche e tutoriali</w:t>
            </w:r>
          </w:p>
        </w:tc>
        <w:tc>
          <w:tcPr>
            <w:tcW w:w="5779" w:type="dxa"/>
          </w:tcPr>
          <w:p w14:paraId="71C68A06" w14:textId="4342A4F0" w:rsidR="00861A5C" w:rsidRDefault="00D043A0"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w:t>
            </w:r>
            <w:r w:rsidR="00861A5C" w:rsidRPr="007E3699">
              <w:rPr>
                <w:rFonts w:ascii="Arial" w:eastAsia="MS Mincho" w:hAnsi="Arial" w:cs="Arial"/>
                <w:bCs/>
                <w:noProof/>
                <w:sz w:val="16"/>
                <w:szCs w:val="16"/>
                <w:lang w:eastAsia="it-IT"/>
              </w:rPr>
              <w:t xml:space="preserve">L'insegnamento si propone di sviluppare competenze tutoriali per facilitare processi di formazione infermieristica e ostetrica di base e avanzata nei setting clinici attraverso l’approfondimento delle teorie dell’apprendimento dall’esperienza, riflessivo e trasformativo, delle </w:t>
            </w:r>
            <w:r w:rsidR="00861A5C" w:rsidRPr="007E3699">
              <w:rPr>
                <w:rFonts w:ascii="Arial" w:eastAsia="MS Mincho" w:hAnsi="Arial" w:cs="Arial"/>
                <w:bCs/>
                <w:noProof/>
                <w:sz w:val="16"/>
                <w:szCs w:val="16"/>
                <w:lang w:eastAsia="it-IT"/>
              </w:rPr>
              <w:lastRenderedPageBreak/>
              <w:t>metodologie tutoriali e delle abilità comunicative funzionali all'instaurarsi di una relazione educativa.</w:t>
            </w:r>
          </w:p>
          <w:p w14:paraId="5D3CEB13" w14:textId="77777777" w:rsidR="000D2B28" w:rsidRPr="007E3699" w:rsidRDefault="000D2B28" w:rsidP="007E3699">
            <w:pPr>
              <w:spacing w:before="0"/>
              <w:rPr>
                <w:rFonts w:ascii="Arial" w:eastAsia="MS Mincho" w:hAnsi="Arial" w:cs="Arial"/>
                <w:bCs/>
                <w:noProof/>
                <w:sz w:val="16"/>
                <w:szCs w:val="16"/>
                <w:lang w:eastAsia="it-IT"/>
              </w:rPr>
            </w:pPr>
          </w:p>
          <w:p w14:paraId="68A9EFA7" w14:textId="77777777" w:rsidR="00861A5C"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MODELLI DI APPRENDIMENTO DALL'ESPERIENZA: Obiettivi formativi: Approfondire il significato del concetto di apprendimento secondo una prospettiva psico-pedagogica. Acquisire conoscenze sulle principali teorie di riferimento e sugli aspetti operativi dell’apprendimento nei contesti professionali. Acquisire strumenti e competenze per l’apprendimento riflessivo. Giungere ad una elaborazione personale dei concetti chiave dell’apprendimento. </w:t>
            </w:r>
          </w:p>
          <w:p w14:paraId="470F9E08" w14:textId="77777777" w:rsidR="000D2B28" w:rsidRPr="007E3699" w:rsidRDefault="000D2B28" w:rsidP="007E3699">
            <w:pPr>
              <w:spacing w:before="0"/>
              <w:rPr>
                <w:rFonts w:ascii="Arial" w:eastAsia="MS Mincho" w:hAnsi="Arial" w:cs="Arial"/>
                <w:bCs/>
                <w:noProof/>
                <w:sz w:val="16"/>
                <w:szCs w:val="16"/>
                <w:lang w:eastAsia="it-IT"/>
              </w:rPr>
            </w:pPr>
          </w:p>
          <w:p w14:paraId="5A5BD406" w14:textId="0BA9C3EA" w:rsidR="00861A5C"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PSICOLOGIA DEI GRUPPI: Obiettivi formativi: Acquisire conoscenze e maggior consapevolezza sugli aspetti strutturali, processuali e le dinamiche relazionali che caratterizzano i gruppi di lavoro in sanità e aiutare gli studenti a dotarsi di strumenti comunicativi e relazionali utili per la gestione dei conflitti in tale contesto. </w:t>
            </w:r>
          </w:p>
          <w:p w14:paraId="3B67AA60" w14:textId="77777777" w:rsidR="000D2B28" w:rsidRPr="007E3699" w:rsidRDefault="000D2B28" w:rsidP="007E3699">
            <w:pPr>
              <w:spacing w:before="0"/>
              <w:rPr>
                <w:rFonts w:ascii="Arial" w:eastAsia="MS Mincho" w:hAnsi="Arial" w:cs="Arial"/>
                <w:bCs/>
                <w:noProof/>
                <w:sz w:val="16"/>
                <w:szCs w:val="16"/>
                <w:lang w:eastAsia="it-IT"/>
              </w:rPr>
            </w:pPr>
          </w:p>
          <w:p w14:paraId="46AACCE3" w14:textId="0FE1DBC6"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Cs/>
                <w:noProof/>
                <w:sz w:val="16"/>
                <w:szCs w:val="16"/>
                <w:lang w:eastAsia="it-IT"/>
              </w:rPr>
              <w:t xml:space="preserve">MODULO METODOLOGIE DIDATTICHE E TUTORIALI: Obiettivi formativi: fornire agli studenti i riferimenti concettuali e i principali metodi e strumenti per promuovere e valorizzare l’apprendimento dall’esperienza come motore per la formazione e lo sviluppo di competenze professionali nell’ambito della formazione sanitaria di base ed avanzata e nell’ambito delle organizzazioni sanitarie.  </w:t>
            </w:r>
          </w:p>
        </w:tc>
        <w:tc>
          <w:tcPr>
            <w:tcW w:w="5954" w:type="dxa"/>
          </w:tcPr>
          <w:p w14:paraId="029C1B7E" w14:textId="77777777" w:rsidR="000D2B28"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lastRenderedPageBreak/>
              <w:t xml:space="preserve">The teaching aims to provide teaching skills to enhance students' teaching capabilities in the context of nursing and midwifery advanced and basic training through the examination of learning by experience theories, reflective and </w:t>
            </w:r>
            <w:r w:rsidRPr="000D2B28">
              <w:rPr>
                <w:rFonts w:ascii="Arial" w:eastAsia="MS Mincho" w:hAnsi="Arial" w:cs="Arial"/>
                <w:bCs/>
                <w:noProof/>
                <w:sz w:val="16"/>
                <w:szCs w:val="16"/>
                <w:lang w:val="en-GB" w:eastAsia="it-IT"/>
              </w:rPr>
              <w:lastRenderedPageBreak/>
              <w:t xml:space="preserve">transformative thinking, tutorial methodologies and the communication abilities functional to the development of an educational relationship. </w:t>
            </w:r>
          </w:p>
          <w:p w14:paraId="15FA2AC4" w14:textId="77777777" w:rsidR="000D2B28" w:rsidRPr="000D2B28" w:rsidRDefault="000D2B28" w:rsidP="007E3699">
            <w:pPr>
              <w:spacing w:before="0"/>
              <w:rPr>
                <w:rFonts w:ascii="Arial" w:eastAsia="MS Mincho" w:hAnsi="Arial" w:cs="Arial"/>
                <w:bCs/>
                <w:noProof/>
                <w:sz w:val="16"/>
                <w:szCs w:val="16"/>
                <w:lang w:val="en-GB" w:eastAsia="it-IT"/>
              </w:rPr>
            </w:pPr>
          </w:p>
          <w:p w14:paraId="112B01DC" w14:textId="2CA8FB84" w:rsidR="00234F5B"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LEARNING BY EXPERIENCE MODELS</w:t>
            </w:r>
            <w:r w:rsidR="000D2B28"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 xml:space="preserve">Learning outcomes: to deepen the knowledge regarding the  concept of learning from a psycho-pedagogic perspective. The students will acquire knowledge regarding the main theoretic frameworks and the operational aspects of learning in professional contexts. They will acquire tools and skills propedeutic to the reflective learning process. They will interiorize the key concept of learning. </w:t>
            </w:r>
          </w:p>
          <w:p w14:paraId="6559584F" w14:textId="77777777" w:rsidR="000D2B28" w:rsidRPr="000D2B28" w:rsidRDefault="000D2B28" w:rsidP="007E3699">
            <w:pPr>
              <w:spacing w:before="0"/>
              <w:rPr>
                <w:rFonts w:ascii="Arial" w:eastAsia="MS Mincho" w:hAnsi="Arial" w:cs="Arial"/>
                <w:bCs/>
                <w:noProof/>
                <w:sz w:val="16"/>
                <w:szCs w:val="16"/>
                <w:lang w:val="en-GB" w:eastAsia="it-IT"/>
              </w:rPr>
            </w:pPr>
          </w:p>
          <w:p w14:paraId="0802D1D6" w14:textId="77777777" w:rsidR="000D2B28"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GROUP PSYCHOLOGY</w:t>
            </w:r>
            <w:r w:rsidR="000D2B28"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Learning outcomes: to acquire the scientific fundaments and the communication skills</w:t>
            </w:r>
            <w:r w:rsidR="00234F5B"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 xml:space="preserve">To acquire understanding of group dinamycs and conflict management. </w:t>
            </w:r>
          </w:p>
          <w:p w14:paraId="6DEE9671" w14:textId="77777777" w:rsidR="000D2B28" w:rsidRPr="000D2B28" w:rsidRDefault="000D2B28" w:rsidP="007E3699">
            <w:pPr>
              <w:spacing w:before="0"/>
              <w:rPr>
                <w:rFonts w:ascii="Arial" w:eastAsia="MS Mincho" w:hAnsi="Arial" w:cs="Arial"/>
                <w:bCs/>
                <w:noProof/>
                <w:sz w:val="16"/>
                <w:szCs w:val="16"/>
                <w:lang w:val="en-GB" w:eastAsia="it-IT"/>
              </w:rPr>
            </w:pPr>
          </w:p>
          <w:p w14:paraId="218302B3" w14:textId="45BBA5C6" w:rsidR="00861A5C"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TEACHING AND TUTORIAL METHODOLOGIES</w:t>
            </w:r>
            <w:r w:rsidR="000D2B28" w:rsidRPr="000D2B28">
              <w:rPr>
                <w:rFonts w:ascii="Arial" w:eastAsia="MS Mincho" w:hAnsi="Arial" w:cs="Arial"/>
                <w:bCs/>
                <w:noProof/>
                <w:sz w:val="16"/>
                <w:szCs w:val="16"/>
                <w:lang w:val="en-GB" w:eastAsia="it-IT"/>
              </w:rPr>
              <w:t>.</w:t>
            </w:r>
            <w:r w:rsidRPr="000D2B28">
              <w:rPr>
                <w:rFonts w:ascii="Arial" w:eastAsia="MS Mincho" w:hAnsi="Arial" w:cs="Arial"/>
                <w:bCs/>
                <w:noProof/>
                <w:sz w:val="16"/>
                <w:szCs w:val="16"/>
                <w:lang w:val="en-GB" w:eastAsia="it-IT"/>
              </w:rPr>
              <w:t xml:space="preserve"> Learning outcomes: to provide the students with theoretical fundaments and main tools and methods necessary to promote and value learning by experience, considered the cornerstone for the development of professional skills in basic and advanced health training. </w:t>
            </w:r>
          </w:p>
        </w:tc>
      </w:tr>
      <w:tr w:rsidR="00861A5C" w:rsidRPr="00724DD5" w14:paraId="245E88D6" w14:textId="77777777" w:rsidTr="000D2B28">
        <w:trPr>
          <w:trHeight w:val="331"/>
        </w:trPr>
        <w:tc>
          <w:tcPr>
            <w:tcW w:w="2863" w:type="dxa"/>
            <w:vAlign w:val="center"/>
          </w:tcPr>
          <w:p w14:paraId="2F303CBD" w14:textId="77777777" w:rsidR="00861A5C" w:rsidRPr="000D2B28" w:rsidRDefault="00861A5C" w:rsidP="000D2B28">
            <w:pPr>
              <w:spacing w:before="0"/>
              <w:jc w:val="center"/>
              <w:rPr>
                <w:rFonts w:ascii="Arial" w:eastAsia="MS Mincho" w:hAnsi="Arial" w:cs="Arial"/>
                <w:b/>
                <w:noProof/>
                <w:sz w:val="16"/>
                <w:szCs w:val="16"/>
                <w:lang w:val="en-US" w:eastAsia="it-IT"/>
              </w:rPr>
            </w:pPr>
          </w:p>
        </w:tc>
        <w:tc>
          <w:tcPr>
            <w:tcW w:w="5779" w:type="dxa"/>
          </w:tcPr>
          <w:p w14:paraId="6896EB29" w14:textId="09B52B9B"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Modalità di verifica dell’apprendimento</w:t>
            </w:r>
            <w:r w:rsidR="00D043A0" w:rsidRPr="007E3699">
              <w:rPr>
                <w:rFonts w:ascii="Arial" w:eastAsia="MS Mincho" w:hAnsi="Arial" w:cs="Arial"/>
                <w:b/>
                <w:noProof/>
                <w:sz w:val="16"/>
                <w:szCs w:val="16"/>
                <w:lang w:eastAsia="it-IT"/>
              </w:rPr>
              <w:t xml:space="preserve">. </w:t>
            </w:r>
            <w:r w:rsidR="00D043A0" w:rsidRPr="007E3699">
              <w:rPr>
                <w:rFonts w:ascii="Arial" w:eastAsia="MS Mincho" w:hAnsi="Arial" w:cs="Arial"/>
                <w:bCs/>
                <w:noProof/>
                <w:sz w:val="16"/>
                <w:szCs w:val="16"/>
                <w:lang w:eastAsia="it-IT"/>
              </w:rPr>
              <w:t>Prova orale strutturata che indaga la padronanza teorica, la capacità di applicazione pratica e la riflessione critica sugli strumenti tutoriali e comunicativi per la formazione in contesti clinici. In particolare la conoscenza e comprensione delle teorie dell’apprendimento e la capacità di applicare metodologie tutoriali a contesti clinici.</w:t>
            </w:r>
          </w:p>
        </w:tc>
        <w:tc>
          <w:tcPr>
            <w:tcW w:w="5954" w:type="dxa"/>
          </w:tcPr>
          <w:p w14:paraId="00C86F32" w14:textId="382FB37D" w:rsidR="00861A5C" w:rsidRPr="000D2B28" w:rsidRDefault="007F5C7A"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Learning assessment is conducted through a structured oral exam, which evaluates theoretical mastery, practical application skills, and critical reflection on tutorial and communicative tools for training in clinical contexts. In particular, it assesses knowledge and understanding of learning theories and the ability to apply tutorial methodologies in clinical settings.</w:t>
            </w:r>
          </w:p>
        </w:tc>
      </w:tr>
      <w:tr w:rsidR="00861A5C" w:rsidRPr="00724DD5" w14:paraId="6EAF0860" w14:textId="77777777" w:rsidTr="000D2B28">
        <w:trPr>
          <w:trHeight w:val="331"/>
        </w:trPr>
        <w:tc>
          <w:tcPr>
            <w:tcW w:w="2863" w:type="dxa"/>
            <w:vAlign w:val="center"/>
          </w:tcPr>
          <w:p w14:paraId="31C59F68" w14:textId="77777777" w:rsidR="00861A5C" w:rsidRPr="00724DD5" w:rsidRDefault="00861A5C" w:rsidP="000D2B28">
            <w:pPr>
              <w:spacing w:before="0"/>
              <w:jc w:val="center"/>
              <w:rPr>
                <w:rFonts w:ascii="Arial" w:eastAsia="MS Mincho" w:hAnsi="Arial" w:cs="Arial"/>
                <w:b/>
                <w:noProof/>
                <w:sz w:val="16"/>
                <w:szCs w:val="16"/>
                <w:lang w:val="en-US" w:eastAsia="it-IT"/>
              </w:rPr>
            </w:pPr>
          </w:p>
        </w:tc>
        <w:tc>
          <w:tcPr>
            <w:tcW w:w="5779" w:type="dxa"/>
          </w:tcPr>
          <w:p w14:paraId="05811FAB" w14:textId="7290181F"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La valutazione sarà in 30mi. 18/30 livello accettabile di perfomance indica padronanza accettabile dei concetti chiave e capacità minima di applicazione. 30/30 e lode riflette rispost</w:t>
            </w:r>
            <w:r w:rsidR="00D043A0"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corrett</w:t>
            </w:r>
            <w:r w:rsidR="00D043A0"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e complet</w:t>
            </w:r>
            <w:r w:rsidR="00D043A0"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in tutte le sezioni, con capacità critica, applicativa e linguaggio tecnico appropriato.</w:t>
            </w:r>
          </w:p>
        </w:tc>
        <w:tc>
          <w:tcPr>
            <w:tcW w:w="5954" w:type="dxa"/>
          </w:tcPr>
          <w:p w14:paraId="45A89027" w14:textId="2494B2C8" w:rsidR="00861A5C"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18/30 represents an acceptable level of performance, indicating satisfactory mastery of key concepts and a minimal ability to apply them. 30/30 LODE reflects correct and comprehensive responses in all sections, demonstrating critical thinking, applied skills, and the use of appropriate technical and scientific language.</w:t>
            </w:r>
          </w:p>
        </w:tc>
      </w:tr>
      <w:tr w:rsidR="00861A5C" w:rsidRPr="00724DD5" w14:paraId="134B49C7" w14:textId="77777777" w:rsidTr="000D2B28">
        <w:trPr>
          <w:trHeight w:val="331"/>
        </w:trPr>
        <w:tc>
          <w:tcPr>
            <w:tcW w:w="2863" w:type="dxa"/>
            <w:vAlign w:val="center"/>
          </w:tcPr>
          <w:p w14:paraId="7D099532" w14:textId="70B936D3" w:rsidR="00861A5C" w:rsidRPr="000D2B28" w:rsidRDefault="00861A5C"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Programmazione e gestione di processi organizzativi e formativi</w:t>
            </w:r>
          </w:p>
        </w:tc>
        <w:tc>
          <w:tcPr>
            <w:tcW w:w="5779" w:type="dxa"/>
          </w:tcPr>
          <w:p w14:paraId="19D81FAE" w14:textId="4600B65B" w:rsidR="00861A5C" w:rsidRDefault="00AE312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w:t>
            </w:r>
            <w:r w:rsidR="00861A5C" w:rsidRPr="007E3699">
              <w:rPr>
                <w:rFonts w:ascii="Arial" w:eastAsia="MS Mincho" w:hAnsi="Arial" w:cs="Arial"/>
                <w:bCs/>
                <w:noProof/>
                <w:sz w:val="16"/>
                <w:szCs w:val="16"/>
                <w:lang w:eastAsia="it-IT"/>
              </w:rPr>
              <w:t>L’insegnamento si propone di sviluppare competenze di progettazione di eventi formativi nei contesti sanitari, orientati allo sviluppo professionale; di cambiamenti organizzativi orientati ad introdurre innovazioni sia nei processi lavorativi che nei comportamenti professionali.</w:t>
            </w:r>
          </w:p>
          <w:p w14:paraId="2DA2B3B0" w14:textId="77777777" w:rsidR="000D2B28" w:rsidRPr="007E3699" w:rsidRDefault="000D2B28" w:rsidP="007E3699">
            <w:pPr>
              <w:spacing w:before="0"/>
              <w:rPr>
                <w:rFonts w:ascii="Arial" w:eastAsia="MS Mincho" w:hAnsi="Arial" w:cs="Arial"/>
                <w:bCs/>
                <w:noProof/>
                <w:sz w:val="16"/>
                <w:szCs w:val="16"/>
                <w:lang w:eastAsia="it-IT"/>
              </w:rPr>
            </w:pPr>
          </w:p>
          <w:p w14:paraId="13440438" w14:textId="137477D2" w:rsidR="00861A5C"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w:t>
            </w:r>
            <w:r w:rsidR="00234F5B" w:rsidRPr="007E3699">
              <w:rPr>
                <w:rFonts w:ascii="Arial" w:eastAsia="MS Mincho" w:hAnsi="Arial" w:cs="Arial"/>
                <w:bCs/>
                <w:noProof/>
                <w:sz w:val="16"/>
                <w:szCs w:val="16"/>
                <w:lang w:eastAsia="it-IT"/>
              </w:rPr>
              <w:t>PROGRAMMAZIONE, GESTIONE E SVILUPPO</w:t>
            </w:r>
            <w:r w:rsidRPr="007E3699">
              <w:rPr>
                <w:rFonts w:ascii="Arial" w:eastAsia="MS Mincho" w:hAnsi="Arial" w:cs="Arial"/>
                <w:bCs/>
                <w:noProof/>
                <w:sz w:val="16"/>
                <w:szCs w:val="16"/>
                <w:lang w:eastAsia="it-IT"/>
              </w:rPr>
              <w:t xml:space="preserve"> </w:t>
            </w:r>
            <w:r w:rsidR="00A521DD" w:rsidRPr="007E3699">
              <w:rPr>
                <w:rFonts w:ascii="Arial" w:eastAsia="MS Mincho" w:hAnsi="Arial" w:cs="Arial"/>
                <w:bCs/>
                <w:noProof/>
                <w:sz w:val="16"/>
                <w:szCs w:val="16"/>
                <w:lang w:eastAsia="it-IT"/>
              </w:rPr>
              <w:t>DEL PERSONALE</w:t>
            </w:r>
            <w:r w:rsidRPr="007E3699">
              <w:rPr>
                <w:rFonts w:ascii="Arial" w:eastAsia="MS Mincho" w:hAnsi="Arial" w:cs="Arial"/>
                <w:bCs/>
                <w:noProof/>
                <w:sz w:val="16"/>
                <w:szCs w:val="16"/>
                <w:lang w:eastAsia="it-IT"/>
              </w:rPr>
              <w:t xml:space="preserve">: Obiettivi: progettare la dotazione di personale di una organizzazione sanitaria, analizzare le strategie per favorire lo sviluppo di competenze professionali sia specifiche che trasversali; approfondire i sistemi di valutazione del personale, i sistemi di goal-setting e i sistemi premianti. </w:t>
            </w:r>
          </w:p>
          <w:p w14:paraId="490B37E1" w14:textId="77777777" w:rsidR="000D2B28" w:rsidRDefault="000D2B28" w:rsidP="007E3699">
            <w:pPr>
              <w:spacing w:before="0"/>
              <w:rPr>
                <w:rFonts w:ascii="Arial" w:eastAsia="MS Mincho" w:hAnsi="Arial" w:cs="Arial"/>
                <w:bCs/>
                <w:noProof/>
                <w:sz w:val="16"/>
                <w:szCs w:val="16"/>
                <w:lang w:eastAsia="it-IT"/>
              </w:rPr>
            </w:pPr>
          </w:p>
          <w:p w14:paraId="3362A00D" w14:textId="55D4353D" w:rsidR="00861A5C"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PROGETTAZIONE </w:t>
            </w:r>
            <w:r w:rsidR="00A521DD" w:rsidRPr="007E3699">
              <w:rPr>
                <w:rFonts w:ascii="Arial" w:eastAsia="MS Mincho" w:hAnsi="Arial" w:cs="Arial"/>
                <w:bCs/>
                <w:noProof/>
                <w:sz w:val="16"/>
                <w:szCs w:val="16"/>
                <w:lang w:eastAsia="it-IT"/>
              </w:rPr>
              <w:t>E GESTIONE DEI PERCORSI FORMATIVI IN AMBITO SANITARIO</w:t>
            </w:r>
            <w:r w:rsidRPr="007E3699">
              <w:rPr>
                <w:rFonts w:ascii="Arial" w:eastAsia="MS Mincho" w:hAnsi="Arial" w:cs="Arial"/>
                <w:bCs/>
                <w:noProof/>
                <w:sz w:val="16"/>
                <w:szCs w:val="16"/>
                <w:lang w:eastAsia="it-IT"/>
              </w:rPr>
              <w:t xml:space="preserve">: Obiettivi formativi: focalizzare l’attenzione sul processo </w:t>
            </w:r>
            <w:r w:rsidRPr="007E3699">
              <w:rPr>
                <w:rFonts w:ascii="Arial" w:eastAsia="MS Mincho" w:hAnsi="Arial" w:cs="Arial"/>
                <w:bCs/>
                <w:noProof/>
                <w:sz w:val="16"/>
                <w:szCs w:val="16"/>
                <w:lang w:eastAsia="it-IT"/>
              </w:rPr>
              <w:lastRenderedPageBreak/>
              <w:t xml:space="preserve">formativo con lo scopo di permettere agli studenti di appropriarsi di teorie e metodi della formazione di base, post base delle professioni infermieristiche e ostetriche. </w:t>
            </w:r>
          </w:p>
          <w:p w14:paraId="120AB844" w14:textId="77777777" w:rsidR="000D2B28" w:rsidRPr="007E3699" w:rsidRDefault="000D2B28" w:rsidP="007E3699">
            <w:pPr>
              <w:spacing w:before="0"/>
              <w:rPr>
                <w:rFonts w:ascii="Arial" w:eastAsia="MS Mincho" w:hAnsi="Arial" w:cs="Arial"/>
                <w:bCs/>
                <w:noProof/>
                <w:sz w:val="16"/>
                <w:szCs w:val="16"/>
                <w:lang w:eastAsia="it-IT"/>
              </w:rPr>
            </w:pPr>
          </w:p>
          <w:p w14:paraId="39AA84EB" w14:textId="7A58BC87" w:rsidR="00A521DD" w:rsidRDefault="00A521DD"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PROGETTAZIONE E GESTIONE DEI PERCORSI DI FORMAZIONE CONTINUA: Obiettivi formativi: focalizzare l’attenzione sul processo formativo con lo scopo di permettere agli studenti di appropriarsi di teorie e metodi della formazione continua delle professioni infermieristiche e ostetriche. </w:t>
            </w:r>
          </w:p>
          <w:p w14:paraId="332BD1A5" w14:textId="77777777" w:rsidR="000D2B28" w:rsidRPr="007E3699" w:rsidRDefault="000D2B28" w:rsidP="007E3699">
            <w:pPr>
              <w:spacing w:before="0"/>
              <w:rPr>
                <w:rFonts w:ascii="Arial" w:eastAsia="MS Mincho" w:hAnsi="Arial" w:cs="Arial"/>
                <w:bCs/>
                <w:noProof/>
                <w:sz w:val="16"/>
                <w:szCs w:val="16"/>
                <w:lang w:eastAsia="it-IT"/>
              </w:rPr>
            </w:pPr>
          </w:p>
          <w:p w14:paraId="69A2E60A" w14:textId="77777777" w:rsidR="00861A5C"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Cs/>
                <w:noProof/>
                <w:sz w:val="16"/>
                <w:szCs w:val="16"/>
                <w:lang w:eastAsia="it-IT"/>
              </w:rPr>
              <w:t xml:space="preserve">MODULO  STRUMENTI DI PROGETTAZIONE DEI CAMBIAMENTI ORGANIZZATIVI . Obiettivi formativi: favorire la conoscenza dell’impatto dei processi di cambiamento, considerandone la dimensione soggettiva e le variabili emotive che essi richiamano. Sviluppare consapevolezza sul ruolo di agente del cambiamento e sulle modalità di agirlo all’interno di contesti complessi., Acquisire consapevolezza sul ruolo che la comunicazione e la relazione può avere nel facilitare e accompagnare i processi di cambiamento. Fornire e sperimentare in modo attivo strumenti e modalità relazionali caratteristici della metodologia del coaching. </w:t>
            </w:r>
          </w:p>
          <w:p w14:paraId="7F68E092" w14:textId="77777777" w:rsidR="000D2B28" w:rsidRPr="007E3699" w:rsidRDefault="000D2B28" w:rsidP="007E3699">
            <w:pPr>
              <w:spacing w:before="0"/>
              <w:rPr>
                <w:rFonts w:ascii="Arial" w:eastAsia="MS Mincho" w:hAnsi="Arial" w:cs="Arial"/>
                <w:bCs/>
                <w:noProof/>
                <w:sz w:val="16"/>
                <w:szCs w:val="16"/>
                <w:lang w:eastAsia="it-IT"/>
              </w:rPr>
            </w:pPr>
          </w:p>
          <w:p w14:paraId="73AD92ED" w14:textId="37CC1CB5"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Cs/>
                <w:noProof/>
                <w:sz w:val="16"/>
                <w:szCs w:val="16"/>
                <w:lang w:eastAsia="it-IT"/>
              </w:rPr>
              <w:t>MODULO PEDAGOGIA SANITARIA</w:t>
            </w:r>
            <w:r w:rsidR="000D2B28">
              <w:rPr>
                <w:rFonts w:ascii="Arial" w:eastAsia="MS Mincho" w:hAnsi="Arial" w:cs="Arial"/>
                <w:bCs/>
                <w:noProof/>
                <w:sz w:val="16"/>
                <w:szCs w:val="16"/>
                <w:lang w:eastAsia="it-IT"/>
              </w:rPr>
              <w:t>.</w:t>
            </w:r>
            <w:r w:rsidRPr="007E3699">
              <w:rPr>
                <w:rFonts w:ascii="Arial" w:eastAsia="MS Mincho" w:hAnsi="Arial" w:cs="Arial"/>
                <w:bCs/>
                <w:noProof/>
                <w:sz w:val="16"/>
                <w:szCs w:val="16"/>
                <w:lang w:eastAsia="it-IT"/>
              </w:rPr>
              <w:t xml:space="preserve"> Obiettivi formativi: analizzare le dinamiche tra la formazione continua dei professionisti e i processi organizzativi. Sviluppare la capacità di condurre focus group e sessioni simulate con l’utilizzo del metodo del role playing.   </w:t>
            </w:r>
          </w:p>
        </w:tc>
        <w:tc>
          <w:tcPr>
            <w:tcW w:w="5954" w:type="dxa"/>
          </w:tcPr>
          <w:p w14:paraId="3B472BB6" w14:textId="77777777" w:rsidR="000D2B28"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lastRenderedPageBreak/>
              <w:t xml:space="preserve">The teaching aims to develop the necessary design and planning skills to successfully create and conduct training events for professional development in healthcare settings; to develop the necessary skills to create and promote organizational changes aimed at the introduction of innovations in working processes and which may impact professional behaviours. </w:t>
            </w:r>
          </w:p>
          <w:p w14:paraId="1968BE62" w14:textId="77777777" w:rsidR="000D2B28" w:rsidRPr="000D2B28" w:rsidRDefault="000D2B28" w:rsidP="007E3699">
            <w:pPr>
              <w:spacing w:before="0"/>
              <w:rPr>
                <w:rFonts w:eastAsia="MS Mincho"/>
                <w:noProof/>
                <w:lang w:val="en-GB" w:eastAsia="it-IT"/>
              </w:rPr>
            </w:pPr>
          </w:p>
          <w:p w14:paraId="02EBDB46" w14:textId="3464C866" w:rsidR="00A521DD" w:rsidRPr="000D2B28" w:rsidRDefault="00A521DD"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PLANNING, MANAGEMENT, AND DEVELOPMENT OF HEALTHCARE PROFESSIONAL</w:t>
            </w:r>
            <w:r w:rsidR="00861A5C" w:rsidRPr="000D2B28">
              <w:rPr>
                <w:rFonts w:ascii="Arial" w:eastAsia="MS Mincho" w:hAnsi="Arial" w:cs="Arial"/>
                <w:bCs/>
                <w:noProof/>
                <w:sz w:val="16"/>
                <w:szCs w:val="16"/>
                <w:lang w:val="en-GB" w:eastAsia="it-IT"/>
              </w:rPr>
              <w:t xml:space="preserve">: Learning outcomes: to be able to plan staff allocation in healthcare settings, to analyse and introduce strategies aimed at the development of professional skills both specific and cross sectional; to deepen the knowledge regarding methods and process of evaluation of healthcare staff and regarding goal-setting systems and reward systems. </w:t>
            </w:r>
          </w:p>
          <w:p w14:paraId="4DEEF1FC" w14:textId="77777777" w:rsidR="000D2B28" w:rsidRPr="000D2B28" w:rsidRDefault="000D2B28" w:rsidP="007E3699">
            <w:pPr>
              <w:spacing w:before="0"/>
              <w:rPr>
                <w:rFonts w:ascii="Arial" w:eastAsia="MS Mincho" w:hAnsi="Arial" w:cs="Arial"/>
                <w:bCs/>
                <w:noProof/>
                <w:sz w:val="16"/>
                <w:szCs w:val="16"/>
                <w:lang w:val="en-GB" w:eastAsia="it-IT"/>
              </w:rPr>
            </w:pPr>
          </w:p>
          <w:p w14:paraId="43CAE46E" w14:textId="5E9CA1EE" w:rsidR="00A521DD" w:rsidRPr="000D2B28" w:rsidRDefault="00A521DD" w:rsidP="007E3699">
            <w:pPr>
              <w:pStyle w:val="NormaleWeb"/>
              <w:spacing w:before="0" w:beforeAutospacing="0" w:after="200" w:afterAutospacing="0"/>
              <w:rPr>
                <w:rFonts w:ascii="Arial" w:hAnsi="Arial" w:cs="Arial"/>
                <w:bCs/>
                <w:sz w:val="16"/>
                <w:szCs w:val="16"/>
                <w:lang w:val="en-GB"/>
              </w:rPr>
            </w:pPr>
            <w:r w:rsidRPr="000D2B28">
              <w:rPr>
                <w:rStyle w:val="Enfasigrassetto"/>
                <w:rFonts w:ascii="Arial" w:eastAsiaTheme="majorEastAsia" w:hAnsi="Arial" w:cs="Arial"/>
                <w:b w:val="0"/>
                <w:sz w:val="16"/>
                <w:szCs w:val="16"/>
                <w:lang w:val="en-GB"/>
              </w:rPr>
              <w:lastRenderedPageBreak/>
              <w:t>DESIGN AND MANAGEMENT OF EDUCATIONAL PATHWAYS IN HEALTHCARE.</w:t>
            </w:r>
            <w:r w:rsidRPr="000D2B28">
              <w:rPr>
                <w:rStyle w:val="Enfasigrassetto"/>
                <w:rFonts w:ascii="Arial" w:hAnsi="Arial" w:cs="Arial"/>
                <w:b w:val="0"/>
                <w:sz w:val="16"/>
                <w:szCs w:val="16"/>
                <w:lang w:val="en-GB"/>
              </w:rPr>
              <w:t xml:space="preserve"> </w:t>
            </w:r>
            <w:r w:rsidRPr="000D2B28">
              <w:rPr>
                <w:rStyle w:val="Enfasigrassetto"/>
                <w:rFonts w:ascii="Arial" w:eastAsiaTheme="majorEastAsia" w:hAnsi="Arial" w:cs="Arial"/>
                <w:b w:val="0"/>
                <w:sz w:val="16"/>
                <w:szCs w:val="16"/>
                <w:lang w:val="en-GB"/>
              </w:rPr>
              <w:t xml:space="preserve">Learning </w:t>
            </w:r>
            <w:r w:rsidR="000D2B28" w:rsidRPr="000D2B28">
              <w:rPr>
                <w:rStyle w:val="Enfasigrassetto"/>
                <w:rFonts w:ascii="Arial" w:eastAsiaTheme="majorEastAsia" w:hAnsi="Arial" w:cs="Arial"/>
                <w:b w:val="0"/>
                <w:sz w:val="16"/>
                <w:szCs w:val="16"/>
                <w:lang w:val="en-GB"/>
              </w:rPr>
              <w:t>o</w:t>
            </w:r>
            <w:r w:rsidRPr="000D2B28">
              <w:rPr>
                <w:rStyle w:val="Enfasigrassetto"/>
                <w:rFonts w:ascii="Arial" w:eastAsiaTheme="majorEastAsia" w:hAnsi="Arial" w:cs="Arial"/>
                <w:b w:val="0"/>
                <w:sz w:val="16"/>
                <w:szCs w:val="16"/>
                <w:lang w:val="en-GB"/>
              </w:rPr>
              <w:t>bjectives:</w:t>
            </w:r>
            <w:r w:rsidR="000D2B28" w:rsidRPr="000D2B28">
              <w:rPr>
                <w:rStyle w:val="Enfasigrassetto"/>
                <w:rFonts w:ascii="Arial" w:hAnsi="Arial" w:cs="Arial"/>
                <w:b w:val="0"/>
                <w:sz w:val="16"/>
                <w:szCs w:val="16"/>
                <w:lang w:val="en-GB"/>
              </w:rPr>
              <w:t xml:space="preserve"> </w:t>
            </w:r>
            <w:r w:rsidRPr="000D2B28">
              <w:rPr>
                <w:rFonts w:ascii="Arial" w:hAnsi="Arial" w:cs="Arial"/>
                <w:bCs/>
                <w:sz w:val="16"/>
                <w:szCs w:val="16"/>
                <w:lang w:val="en-GB"/>
              </w:rPr>
              <w:t>Focus on the educational process to enable students to acquire theories and methods related to basic and post-basic training in nursing and midwifery professions.</w:t>
            </w:r>
          </w:p>
          <w:p w14:paraId="59AA1BA3" w14:textId="03EB6E9D" w:rsidR="00A521DD" w:rsidRPr="000D2B28" w:rsidRDefault="00A521DD" w:rsidP="007E3699">
            <w:pPr>
              <w:pStyle w:val="NormaleWeb"/>
              <w:spacing w:before="0" w:beforeAutospacing="0" w:after="200" w:afterAutospacing="0"/>
              <w:rPr>
                <w:rFonts w:ascii="Arial" w:hAnsi="Arial" w:cs="Arial"/>
                <w:bCs/>
                <w:sz w:val="16"/>
                <w:szCs w:val="16"/>
                <w:lang w:val="en-GB"/>
              </w:rPr>
            </w:pPr>
            <w:r w:rsidRPr="000D2B28">
              <w:rPr>
                <w:rStyle w:val="Enfasigrassetto"/>
                <w:rFonts w:ascii="Arial" w:eastAsiaTheme="majorEastAsia" w:hAnsi="Arial" w:cs="Arial"/>
                <w:b w:val="0"/>
                <w:sz w:val="16"/>
                <w:szCs w:val="16"/>
                <w:lang w:val="en-GB"/>
              </w:rPr>
              <w:t>DESIGN AND MANAGEMENT OF CONTINUING EDUCATION PATHWAYS</w:t>
            </w:r>
            <w:r w:rsidRPr="000D2B28">
              <w:rPr>
                <w:rStyle w:val="Enfasigrassetto"/>
                <w:rFonts w:ascii="Arial" w:hAnsi="Arial" w:cs="Arial"/>
                <w:b w:val="0"/>
                <w:sz w:val="16"/>
                <w:szCs w:val="16"/>
                <w:lang w:val="en-GB"/>
              </w:rPr>
              <w:t xml:space="preserve">. </w:t>
            </w:r>
            <w:r w:rsidRPr="000D2B28">
              <w:rPr>
                <w:rStyle w:val="Enfasigrassetto"/>
                <w:rFonts w:ascii="Arial" w:eastAsiaTheme="majorEastAsia" w:hAnsi="Arial" w:cs="Arial"/>
                <w:b w:val="0"/>
                <w:sz w:val="16"/>
                <w:szCs w:val="16"/>
                <w:lang w:val="en-GB"/>
              </w:rPr>
              <w:t xml:space="preserve">Learning </w:t>
            </w:r>
            <w:r w:rsidR="000D2B28" w:rsidRPr="000D2B28">
              <w:rPr>
                <w:rStyle w:val="Enfasigrassetto"/>
                <w:rFonts w:ascii="Arial" w:eastAsiaTheme="majorEastAsia" w:hAnsi="Arial" w:cs="Arial"/>
                <w:b w:val="0"/>
                <w:sz w:val="16"/>
                <w:szCs w:val="16"/>
                <w:lang w:val="en-GB"/>
              </w:rPr>
              <w:t>o</w:t>
            </w:r>
            <w:r w:rsidRPr="000D2B28">
              <w:rPr>
                <w:rStyle w:val="Enfasigrassetto"/>
                <w:rFonts w:ascii="Arial" w:eastAsiaTheme="majorEastAsia" w:hAnsi="Arial" w:cs="Arial"/>
                <w:b w:val="0"/>
                <w:sz w:val="16"/>
                <w:szCs w:val="16"/>
                <w:lang w:val="en-GB"/>
              </w:rPr>
              <w:t>bjectives:</w:t>
            </w:r>
            <w:r w:rsidR="000D2B28" w:rsidRPr="000D2B28">
              <w:rPr>
                <w:rStyle w:val="Enfasigrassetto"/>
                <w:rFonts w:ascii="Arial" w:hAnsi="Arial" w:cs="Arial"/>
                <w:b w:val="0"/>
                <w:sz w:val="16"/>
                <w:szCs w:val="16"/>
                <w:lang w:val="en-GB"/>
              </w:rPr>
              <w:t xml:space="preserve"> </w:t>
            </w:r>
            <w:r w:rsidRPr="000D2B28">
              <w:rPr>
                <w:rFonts w:ascii="Arial" w:hAnsi="Arial" w:cs="Arial"/>
                <w:bCs/>
                <w:sz w:val="16"/>
                <w:szCs w:val="16"/>
                <w:lang w:val="en-GB"/>
              </w:rPr>
              <w:t>Focus on the educational process to enable students to acquire theories and methods related to continuing education in nursing and midwifery professions.</w:t>
            </w:r>
          </w:p>
          <w:p w14:paraId="4B9C76F0" w14:textId="680D68D1" w:rsidR="00A521DD"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TOOLS FOR PLANNING ORGANIZATIONAL CHANGES</w:t>
            </w:r>
            <w:r w:rsidR="000D2B28" w:rsidRPr="000D2B28">
              <w:rPr>
                <w:rFonts w:ascii="Arial" w:eastAsia="MS Mincho" w:hAnsi="Arial" w:cs="Arial"/>
                <w:bCs/>
                <w:noProof/>
                <w:sz w:val="16"/>
                <w:szCs w:val="16"/>
                <w:lang w:val="en-GB" w:eastAsia="it-IT"/>
              </w:rPr>
              <w:t>.</w:t>
            </w:r>
            <w:r w:rsidRPr="000D2B28">
              <w:rPr>
                <w:rFonts w:ascii="Arial" w:eastAsia="MS Mincho" w:hAnsi="Arial" w:cs="Arial"/>
                <w:bCs/>
                <w:noProof/>
                <w:sz w:val="16"/>
                <w:szCs w:val="16"/>
                <w:lang w:val="en-GB" w:eastAsia="it-IT"/>
              </w:rPr>
              <w:t xml:space="preserve"> Learning outcomes: to deepen the knowledge regarding the impact of processes of change, taking into consideration the subjective variables that these processes may entail. To increase awareness regarding agents of change and their promotion into complex settings and contexts of care and regarding the roles that communication and relations may have in promoting these processes of change. To provide the students with the  tools and interaction modalities proper of the coaching method. </w:t>
            </w:r>
          </w:p>
          <w:p w14:paraId="26506B02" w14:textId="77777777" w:rsidR="00A521DD" w:rsidRPr="000D2B28" w:rsidRDefault="00A521DD" w:rsidP="007E3699">
            <w:pPr>
              <w:spacing w:before="0"/>
              <w:rPr>
                <w:rFonts w:ascii="Arial" w:eastAsia="MS Mincho" w:hAnsi="Arial" w:cs="Arial"/>
                <w:bCs/>
                <w:noProof/>
                <w:sz w:val="16"/>
                <w:szCs w:val="16"/>
                <w:lang w:val="en-GB" w:eastAsia="it-IT"/>
              </w:rPr>
            </w:pPr>
          </w:p>
          <w:p w14:paraId="64EA805D" w14:textId="3E69D860" w:rsidR="00861A5C"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PEDAGOGY APPLIED TO HEALTHCARE</w:t>
            </w:r>
            <w:r w:rsidR="000D2B28" w:rsidRPr="000D2B28">
              <w:rPr>
                <w:rFonts w:ascii="Arial" w:eastAsia="MS Mincho" w:hAnsi="Arial" w:cs="Arial"/>
                <w:bCs/>
                <w:noProof/>
                <w:sz w:val="16"/>
                <w:szCs w:val="16"/>
                <w:lang w:val="en-GB" w:eastAsia="it-IT"/>
              </w:rPr>
              <w:t>.</w:t>
            </w:r>
            <w:r w:rsidRPr="000D2B28">
              <w:rPr>
                <w:rFonts w:ascii="Arial" w:eastAsia="MS Mincho" w:hAnsi="Arial" w:cs="Arial"/>
                <w:bCs/>
                <w:noProof/>
                <w:sz w:val="16"/>
                <w:szCs w:val="16"/>
                <w:lang w:val="en-GB" w:eastAsia="it-IT"/>
              </w:rPr>
              <w:t xml:space="preserve"> Learning outcomes: to analyse the dynamics typical of continuous learning and organizational processes. To develop the skills necessary to successfully conduct focus groups and simulated sessions through role playing.  </w:t>
            </w:r>
          </w:p>
        </w:tc>
      </w:tr>
      <w:tr w:rsidR="00861A5C" w:rsidRPr="00724DD5" w14:paraId="1E53A616" w14:textId="77777777" w:rsidTr="000D2B28">
        <w:trPr>
          <w:trHeight w:val="331"/>
        </w:trPr>
        <w:tc>
          <w:tcPr>
            <w:tcW w:w="2863" w:type="dxa"/>
            <w:vAlign w:val="center"/>
          </w:tcPr>
          <w:p w14:paraId="6C53D3F4" w14:textId="77777777" w:rsidR="00861A5C" w:rsidRPr="000D2B28" w:rsidRDefault="00861A5C" w:rsidP="000D2B28">
            <w:pPr>
              <w:spacing w:before="0"/>
              <w:jc w:val="center"/>
              <w:rPr>
                <w:rFonts w:ascii="Arial" w:eastAsia="MS Mincho" w:hAnsi="Arial" w:cs="Arial"/>
                <w:b/>
                <w:noProof/>
                <w:sz w:val="16"/>
                <w:szCs w:val="16"/>
                <w:lang w:val="en-US" w:eastAsia="it-IT"/>
              </w:rPr>
            </w:pPr>
          </w:p>
        </w:tc>
        <w:tc>
          <w:tcPr>
            <w:tcW w:w="5779" w:type="dxa"/>
          </w:tcPr>
          <w:p w14:paraId="66F731D9" w14:textId="2FED5626"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Modalità di verifica dell’apprendimento</w:t>
            </w:r>
            <w:r w:rsidR="00AE312C" w:rsidRPr="007E3699">
              <w:rPr>
                <w:rFonts w:ascii="Arial" w:eastAsia="MS Mincho" w:hAnsi="Arial" w:cs="Arial"/>
                <w:b/>
                <w:noProof/>
                <w:sz w:val="16"/>
                <w:szCs w:val="16"/>
                <w:lang w:eastAsia="it-IT"/>
              </w:rPr>
              <w:t xml:space="preserve">. </w:t>
            </w:r>
            <w:r w:rsidR="00AE312C" w:rsidRPr="007E3699">
              <w:rPr>
                <w:rFonts w:ascii="Arial" w:eastAsia="MS Mincho" w:hAnsi="Arial" w:cs="Arial"/>
                <w:bCs/>
                <w:noProof/>
                <w:sz w:val="16"/>
                <w:szCs w:val="16"/>
                <w:lang w:eastAsia="it-IT"/>
              </w:rPr>
              <w:t>Prova mista di valutazione. Contributo scritto che indaga le conoscenze specficihe e la</w:t>
            </w:r>
            <w:r w:rsidR="00AE312C" w:rsidRPr="007E3699">
              <w:rPr>
                <w:rFonts w:ascii="Arial" w:hAnsi="Arial" w:cs="Arial"/>
                <w:bCs/>
                <w:sz w:val="16"/>
                <w:szCs w:val="16"/>
              </w:rPr>
              <w:t xml:space="preserve"> </w:t>
            </w:r>
            <w:r w:rsidR="00AE312C" w:rsidRPr="007E3699">
              <w:rPr>
                <w:rFonts w:ascii="Arial" w:eastAsia="MS Mincho" w:hAnsi="Arial" w:cs="Arial"/>
                <w:bCs/>
                <w:noProof/>
                <w:sz w:val="16"/>
                <w:szCs w:val="16"/>
                <w:lang w:eastAsia="it-IT"/>
              </w:rPr>
              <w:t>padronanza dei concetti chiave della programmazione e gestione di processi organizzativi e formativi in ambito saniatrio. Colloquio orale per misurare la capacità di applicare le conoscenze, proponendo e</w:t>
            </w:r>
            <w:r w:rsidR="00C92CC2" w:rsidRPr="007E3699">
              <w:rPr>
                <w:rFonts w:ascii="Arial" w:eastAsia="MS Mincho" w:hAnsi="Arial" w:cs="Arial"/>
                <w:bCs/>
                <w:noProof/>
                <w:sz w:val="16"/>
                <w:szCs w:val="16"/>
                <w:lang w:eastAsia="it-IT"/>
              </w:rPr>
              <w:t>/o</w:t>
            </w:r>
            <w:r w:rsidR="00AE312C" w:rsidRPr="007E3699">
              <w:rPr>
                <w:rFonts w:ascii="Arial" w:eastAsia="MS Mincho" w:hAnsi="Arial" w:cs="Arial"/>
                <w:bCs/>
                <w:noProof/>
                <w:sz w:val="16"/>
                <w:szCs w:val="16"/>
                <w:lang w:eastAsia="it-IT"/>
              </w:rPr>
              <w:t xml:space="preserve"> commentanto la progettazione di eventi formativi.</w:t>
            </w:r>
          </w:p>
        </w:tc>
        <w:tc>
          <w:tcPr>
            <w:tcW w:w="5954" w:type="dxa"/>
          </w:tcPr>
          <w:p w14:paraId="34403590" w14:textId="476E7AD9" w:rsidR="00861A5C"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assessment is conducted through a combined (written/oral) examination. The written exam evaluates specific knowledge and mastery of key concepts in the planning and management of organizational and educational processes in the healthcare field. The oral exam assesses the ability to apply this knowledge by proposing and/or discussing the design of training events.</w:t>
            </w:r>
          </w:p>
        </w:tc>
      </w:tr>
      <w:tr w:rsidR="00861A5C" w:rsidRPr="00724DD5" w14:paraId="378D91C9" w14:textId="77777777" w:rsidTr="000D2B28">
        <w:trPr>
          <w:trHeight w:val="331"/>
        </w:trPr>
        <w:tc>
          <w:tcPr>
            <w:tcW w:w="2863" w:type="dxa"/>
            <w:vAlign w:val="center"/>
          </w:tcPr>
          <w:p w14:paraId="3CAC7936" w14:textId="77777777" w:rsidR="00861A5C" w:rsidRPr="00724DD5" w:rsidRDefault="00861A5C" w:rsidP="000D2B28">
            <w:pPr>
              <w:spacing w:before="0"/>
              <w:jc w:val="center"/>
              <w:rPr>
                <w:rFonts w:ascii="Arial" w:eastAsia="MS Mincho" w:hAnsi="Arial" w:cs="Arial"/>
                <w:b/>
                <w:noProof/>
                <w:sz w:val="16"/>
                <w:szCs w:val="16"/>
                <w:lang w:val="en-US" w:eastAsia="it-IT"/>
              </w:rPr>
            </w:pPr>
          </w:p>
        </w:tc>
        <w:tc>
          <w:tcPr>
            <w:tcW w:w="5779" w:type="dxa"/>
          </w:tcPr>
          <w:p w14:paraId="3FB2E3AF" w14:textId="51FF70C6" w:rsidR="00861A5C"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 xml:space="preserve">La valutazione sarà in 30mi. 18/30 livello accettabile di perfomance indica padronanza accettabile dei concetti chiave e capacità minima di applicazione. 30/30 e lode riflette </w:t>
            </w:r>
            <w:r w:rsidR="00C6168A" w:rsidRPr="007E3699">
              <w:rPr>
                <w:rFonts w:ascii="Arial" w:eastAsia="MS Mincho" w:hAnsi="Arial" w:cs="Arial"/>
                <w:bCs/>
                <w:noProof/>
                <w:sz w:val="16"/>
                <w:szCs w:val="16"/>
                <w:lang w:eastAsia="it-IT"/>
              </w:rPr>
              <w:t>un eccellente il livello di preparazione sia dal punto di vista concettuale che nella capacità di applicare le conoscenze. Dimostra di possedere buone logiche formative e ottime capacità di argomentazione e riflessione.</w:t>
            </w:r>
            <w:r w:rsidR="00C50E71" w:rsidRPr="007E3699">
              <w:rPr>
                <w:rFonts w:ascii="Arial" w:eastAsia="MS Mincho" w:hAnsi="Arial" w:cs="Arial"/>
                <w:bCs/>
                <w:noProof/>
                <w:sz w:val="16"/>
                <w:szCs w:val="16"/>
                <w:lang w:eastAsia="it-IT"/>
              </w:rPr>
              <w:t xml:space="preserve"> </w:t>
            </w:r>
            <w:r w:rsidR="00C6168A" w:rsidRPr="007E3699">
              <w:rPr>
                <w:rFonts w:ascii="Arial" w:eastAsia="MS Mincho" w:hAnsi="Arial" w:cs="Arial"/>
                <w:bCs/>
                <w:noProof/>
                <w:sz w:val="16"/>
                <w:szCs w:val="16"/>
                <w:lang w:eastAsia="it-IT"/>
              </w:rPr>
              <w:t>Linguaggio ed esemplificazioni appropriati.</w:t>
            </w:r>
          </w:p>
        </w:tc>
        <w:tc>
          <w:tcPr>
            <w:tcW w:w="5954" w:type="dxa"/>
          </w:tcPr>
          <w:p w14:paraId="4CD58CF6" w14:textId="14E7A60F" w:rsidR="00861A5C"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18/30 represents an acceptable level of performance, indicating satisfactory mastery of key concepts and a minimal ability to apply them. 30/30 LODE reflects an excellent level of preparation, both conceptually and in the ability to apply knowledge. It demonstrates sound reasoning skills and strong capacity for argumentation and reflection, using appropriate language and examples.</w:t>
            </w:r>
          </w:p>
        </w:tc>
      </w:tr>
      <w:tr w:rsidR="00861A5C" w:rsidRPr="00724DD5" w14:paraId="72ACAF53" w14:textId="77777777" w:rsidTr="000D2B28">
        <w:trPr>
          <w:trHeight w:val="331"/>
        </w:trPr>
        <w:tc>
          <w:tcPr>
            <w:tcW w:w="2863" w:type="dxa"/>
            <w:vAlign w:val="center"/>
          </w:tcPr>
          <w:p w14:paraId="5F504295" w14:textId="26BDCCF5" w:rsidR="00861A5C" w:rsidRPr="000D2B28" w:rsidRDefault="00861A5C" w:rsidP="000D2B28">
            <w:pPr>
              <w:spacing w:before="0"/>
              <w:jc w:val="center"/>
              <w:rPr>
                <w:rFonts w:ascii="Arial" w:eastAsia="MS Mincho" w:hAnsi="Arial" w:cs="Arial"/>
                <w:b/>
                <w:noProof/>
                <w:sz w:val="16"/>
                <w:szCs w:val="16"/>
                <w:lang w:val="en-US" w:eastAsia="it-IT"/>
              </w:rPr>
            </w:pPr>
            <w:r w:rsidRPr="000D2B28">
              <w:rPr>
                <w:rFonts w:ascii="Arial" w:eastAsia="MS Mincho" w:hAnsi="Arial" w:cs="Arial"/>
                <w:b/>
                <w:noProof/>
                <w:sz w:val="16"/>
                <w:szCs w:val="16"/>
                <w:lang w:eastAsia="it-IT"/>
              </w:rPr>
              <w:t>Stage</w:t>
            </w:r>
          </w:p>
        </w:tc>
        <w:tc>
          <w:tcPr>
            <w:tcW w:w="5779" w:type="dxa"/>
          </w:tcPr>
          <w:p w14:paraId="25172619" w14:textId="419B00F2" w:rsidR="00861A5C" w:rsidRPr="007E3699" w:rsidRDefault="00C50E71"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Obiettivi formativi:</w:t>
            </w:r>
            <w:r w:rsidRPr="007E3699">
              <w:rPr>
                <w:rFonts w:ascii="Arial" w:eastAsia="MS Mincho" w:hAnsi="Arial" w:cs="Arial"/>
                <w:bCs/>
                <w:noProof/>
                <w:sz w:val="16"/>
                <w:szCs w:val="16"/>
                <w:lang w:eastAsia="it-IT"/>
              </w:rPr>
              <w:t xml:space="preserve"> </w:t>
            </w:r>
            <w:r w:rsidR="00861A5C" w:rsidRPr="007E3699">
              <w:rPr>
                <w:rFonts w:ascii="Arial" w:eastAsia="MS Mincho" w:hAnsi="Arial" w:cs="Arial"/>
                <w:bCs/>
                <w:noProof/>
                <w:sz w:val="16"/>
                <w:szCs w:val="16"/>
                <w:lang w:eastAsia="it-IT"/>
              </w:rPr>
              <w:t>Lo stage si propone di fornire agli studenti opportunità per sviluppare le competenze previste dal profilo del laureato magistrale; in particolare per sperimentare l’applicazione di modelli e strumenti assistenziali innovativi, metodologie manageriali, formative e di ricerca.</w:t>
            </w:r>
          </w:p>
        </w:tc>
        <w:tc>
          <w:tcPr>
            <w:tcW w:w="5954" w:type="dxa"/>
          </w:tcPr>
          <w:p w14:paraId="041D4A01" w14:textId="756E3695" w:rsidR="00861A5C"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The trainship aims to provide students with opportunities to develop the skills required by the profile of the master's graduate; in particular to experiment with the application of innovative care models and tools, managerial, training and research methodologies.</w:t>
            </w:r>
          </w:p>
        </w:tc>
      </w:tr>
      <w:tr w:rsidR="00861A5C" w:rsidRPr="00724DD5" w14:paraId="566D18BE" w14:textId="77777777" w:rsidTr="000D2B28">
        <w:trPr>
          <w:trHeight w:val="331"/>
        </w:trPr>
        <w:tc>
          <w:tcPr>
            <w:tcW w:w="2863" w:type="dxa"/>
            <w:vAlign w:val="center"/>
          </w:tcPr>
          <w:p w14:paraId="7E25E6D4" w14:textId="77777777" w:rsidR="00861A5C" w:rsidRPr="000D2B28" w:rsidRDefault="00861A5C" w:rsidP="000D2B28">
            <w:pPr>
              <w:spacing w:before="0"/>
              <w:jc w:val="center"/>
              <w:rPr>
                <w:rFonts w:ascii="Arial" w:eastAsia="MS Mincho" w:hAnsi="Arial" w:cs="Arial"/>
                <w:b/>
                <w:noProof/>
                <w:sz w:val="16"/>
                <w:szCs w:val="16"/>
                <w:lang w:val="en-US" w:eastAsia="it-IT"/>
              </w:rPr>
            </w:pPr>
          </w:p>
        </w:tc>
        <w:tc>
          <w:tcPr>
            <w:tcW w:w="5779" w:type="dxa"/>
          </w:tcPr>
          <w:p w14:paraId="0F153DDE" w14:textId="18448FA2" w:rsidR="00861A5C"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Modalità di verifica dell’apprendimento</w:t>
            </w:r>
            <w:r w:rsidR="00452976" w:rsidRPr="007E3699">
              <w:rPr>
                <w:rFonts w:ascii="Arial" w:hAnsi="Arial" w:cs="Arial"/>
                <w:b/>
                <w:noProof/>
                <w:sz w:val="16"/>
                <w:szCs w:val="16"/>
                <w:lang w:eastAsia="it-IT"/>
              </w:rPr>
              <w:t xml:space="preserve">. </w:t>
            </w:r>
            <w:r w:rsidR="00452976" w:rsidRPr="007E3699">
              <w:rPr>
                <w:rFonts w:ascii="Arial" w:eastAsia="MS Mincho" w:hAnsi="Arial" w:cs="Arial"/>
                <w:bCs/>
                <w:noProof/>
                <w:sz w:val="16"/>
                <w:szCs w:val="16"/>
                <w:lang w:eastAsia="it-IT"/>
              </w:rPr>
              <w:t xml:space="preserve">L’esperienza di apprendimento è accompagnata dalla tenuta di un diario riflessivo e viene documentata in un report finale che verrà presentato e discusso davanti a una Commissione. Il Report finale è uno strumento di grande valenza formativa. La sua funzione è duplice: sistematizzare gli apprendimenti importanti e significativi e tradurre </w:t>
            </w:r>
            <w:r w:rsidR="00452976" w:rsidRPr="007E3699">
              <w:rPr>
                <w:rFonts w:ascii="Arial" w:eastAsia="MS Mincho" w:hAnsi="Arial" w:cs="Arial"/>
                <w:bCs/>
                <w:noProof/>
                <w:sz w:val="16"/>
                <w:szCs w:val="16"/>
                <w:lang w:eastAsia="it-IT"/>
              </w:rPr>
              <w:lastRenderedPageBreak/>
              <w:t>l’esperienza formativa in una storia personale di apprendimento. Il Report deve essere supervisionato dal Tutor Referente di sede in un colloquio dedicato, approvato, firmato e costituirà parte della valutazione di tirocinio.</w:t>
            </w:r>
          </w:p>
        </w:tc>
        <w:tc>
          <w:tcPr>
            <w:tcW w:w="5954" w:type="dxa"/>
          </w:tcPr>
          <w:p w14:paraId="3CF32206" w14:textId="140E2071" w:rsidR="00861A5C" w:rsidRPr="000D2B28" w:rsidRDefault="007F5C7A"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lastRenderedPageBreak/>
              <w:t xml:space="preserve">The learning experience is accompanied by the maintenance of a reflective journal and is documented in a final report, which will be presented and discussed before a </w:t>
            </w:r>
            <w:proofErr w:type="gramStart"/>
            <w:r w:rsidRPr="000D2B28">
              <w:rPr>
                <w:rFonts w:ascii="Arial" w:hAnsi="Arial" w:cs="Arial"/>
                <w:color w:val="000000"/>
                <w:sz w:val="16"/>
                <w:szCs w:val="16"/>
                <w:lang w:val="en-GB"/>
              </w:rPr>
              <w:t>Committee</w:t>
            </w:r>
            <w:proofErr w:type="gramEnd"/>
            <w:r w:rsidRPr="000D2B28">
              <w:rPr>
                <w:rFonts w:ascii="Arial" w:hAnsi="Arial" w:cs="Arial"/>
                <w:color w:val="000000"/>
                <w:sz w:val="16"/>
                <w:szCs w:val="16"/>
                <w:lang w:val="en-GB"/>
              </w:rPr>
              <w:t xml:space="preserve">. The final report represents a highly significant educational tool, serving a dual purpose: to systematize key and meaningful learning outcomes, and to translate the training experience into a personal </w:t>
            </w:r>
            <w:r w:rsidRPr="000D2B28">
              <w:rPr>
                <w:rFonts w:ascii="Arial" w:hAnsi="Arial" w:cs="Arial"/>
                <w:color w:val="000000"/>
                <w:sz w:val="16"/>
                <w:szCs w:val="16"/>
                <w:lang w:val="en-GB"/>
              </w:rPr>
              <w:lastRenderedPageBreak/>
              <w:t>learning narrative. The report must be supervised by the designated site Tutor in a dedicated meeting, approved, signed, and will constitute an integral part of the internship assessment.</w:t>
            </w:r>
          </w:p>
        </w:tc>
      </w:tr>
      <w:tr w:rsidR="00861A5C" w:rsidRPr="00724DD5" w14:paraId="3BBF63DE" w14:textId="77777777" w:rsidTr="000D2B28">
        <w:trPr>
          <w:trHeight w:val="331"/>
        </w:trPr>
        <w:tc>
          <w:tcPr>
            <w:tcW w:w="2863" w:type="dxa"/>
            <w:vAlign w:val="center"/>
          </w:tcPr>
          <w:p w14:paraId="68A7157E" w14:textId="77777777" w:rsidR="00861A5C" w:rsidRPr="00724DD5" w:rsidRDefault="00861A5C" w:rsidP="000D2B28">
            <w:pPr>
              <w:spacing w:before="0"/>
              <w:jc w:val="center"/>
              <w:rPr>
                <w:rFonts w:ascii="Arial" w:eastAsia="MS Mincho" w:hAnsi="Arial" w:cs="Arial"/>
                <w:b/>
                <w:noProof/>
                <w:sz w:val="16"/>
                <w:szCs w:val="16"/>
                <w:lang w:val="en-US" w:eastAsia="it-IT"/>
              </w:rPr>
            </w:pPr>
          </w:p>
        </w:tc>
        <w:tc>
          <w:tcPr>
            <w:tcW w:w="5779" w:type="dxa"/>
          </w:tcPr>
          <w:p w14:paraId="6CF069DF" w14:textId="7625FF1E" w:rsidR="00452976"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Criteri di valutazione</w:t>
            </w:r>
            <w:r w:rsidR="00452976" w:rsidRPr="007E3699">
              <w:rPr>
                <w:rFonts w:ascii="Arial" w:eastAsia="MS Mincho" w:hAnsi="Arial" w:cs="Arial"/>
                <w:b/>
                <w:noProof/>
                <w:sz w:val="16"/>
                <w:szCs w:val="16"/>
                <w:lang w:eastAsia="it-IT"/>
              </w:rPr>
              <w:t xml:space="preserve">. </w:t>
            </w:r>
            <w:r w:rsidR="00452976" w:rsidRPr="007E3699">
              <w:rPr>
                <w:rFonts w:ascii="Arial" w:eastAsia="MS Mincho" w:hAnsi="Arial" w:cs="Arial"/>
                <w:bCs/>
                <w:noProof/>
                <w:sz w:val="16"/>
                <w:szCs w:val="16"/>
                <w:lang w:eastAsia="it-IT"/>
              </w:rPr>
              <w:t>La valutazione finale sarà in 30esimi. Si terrà conto della valutazione del tutor di sede che accomagna lo studetne durante l’esperienza, della qualità del report e vranno valutate dalla Commissione: la qualità del progetto di stage (pertinenza al percorso formativo e livello di focalizzazione dei propri obiettivi), l’organizzazione delle argomentazioni, la pertinenza al progetto di stage, la fondatezza delle affermazioni e la capacità di riflettere e rielaborare l’esperienza utilizzando anche i modelli teorici appresi. in fase di presentazione del report si misurerà la capacità espositiva, di sintesi e di sostenere il contraddittorio. 18/30 è livello minimo accettabile di perfomance, 30/30 e lode riflette un’ottima capacità critica, applicativa e riflessiva sulla propria esperienza di tirocinio.</w:t>
            </w:r>
          </w:p>
        </w:tc>
        <w:tc>
          <w:tcPr>
            <w:tcW w:w="5954" w:type="dxa"/>
          </w:tcPr>
          <w:p w14:paraId="5E1A8DD1" w14:textId="267CC78C" w:rsidR="00861A5C" w:rsidRPr="000D2B28" w:rsidRDefault="007F5C7A"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 xml:space="preserve">The final </w:t>
            </w:r>
            <w:r w:rsidR="00A521DD" w:rsidRPr="000D2B28">
              <w:rPr>
                <w:rFonts w:ascii="Arial" w:hAnsi="Arial" w:cs="Arial"/>
                <w:color w:val="000000"/>
                <w:sz w:val="16"/>
                <w:szCs w:val="16"/>
                <w:lang w:val="en-GB"/>
              </w:rPr>
              <w:t>evaluation</w:t>
            </w:r>
            <w:r w:rsidRPr="000D2B28">
              <w:rPr>
                <w:rFonts w:ascii="Arial" w:hAnsi="Arial" w:cs="Arial"/>
                <w:color w:val="000000"/>
                <w:sz w:val="16"/>
                <w:szCs w:val="16"/>
                <w:lang w:val="en-GB"/>
              </w:rPr>
              <w:t xml:space="preserve"> will be expressed on 30mi. It will take into account the evaluation of the site Tutor who accompanies the student during the experience, as well as the quality of the final report. The Committee will assess: the quality of the internship project (relevance to the educational pathway and focus on personal objectives), the organization of arguments, the relevance to the internship project, the soundness of statements, and the ability to reflect upon and critically elaborate the experience, including the application of theoretical models learned. During the presentation of the report, the student’s communication skills, ability to synthesize information, and capacity to engage in discussion will also be evaluated. 18/30 represents the minimum acceptable level of performance, while 30/30 LODE reflects excellent critical, applied, and reflective skills regarding the internship experience.</w:t>
            </w:r>
          </w:p>
        </w:tc>
      </w:tr>
      <w:tr w:rsidR="00861A5C" w:rsidRPr="00724DD5" w14:paraId="7FCF797F" w14:textId="77777777" w:rsidTr="000D2B28">
        <w:trPr>
          <w:trHeight w:val="331"/>
        </w:trPr>
        <w:tc>
          <w:tcPr>
            <w:tcW w:w="2863" w:type="dxa"/>
            <w:vAlign w:val="center"/>
          </w:tcPr>
          <w:p w14:paraId="074DD903" w14:textId="3CABF545" w:rsidR="00861A5C" w:rsidRPr="000D2B28" w:rsidRDefault="00861A5C"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Teorie delle scienze infermieristiche ed ostetriche</w:t>
            </w:r>
          </w:p>
        </w:tc>
        <w:tc>
          <w:tcPr>
            <w:tcW w:w="5779" w:type="dxa"/>
          </w:tcPr>
          <w:p w14:paraId="0B08F75A" w14:textId="4C042D7F" w:rsidR="00861A5C" w:rsidRPr="000D2B28" w:rsidRDefault="00452976" w:rsidP="007E3699">
            <w:pPr>
              <w:spacing w:before="0"/>
              <w:rPr>
                <w:rFonts w:ascii="Arial" w:eastAsia="MS Mincho" w:hAnsi="Arial" w:cs="Arial"/>
                <w:bCs/>
                <w:noProof/>
                <w:sz w:val="16"/>
                <w:szCs w:val="16"/>
                <w:lang w:eastAsia="it-IT"/>
              </w:rPr>
            </w:pPr>
            <w:r w:rsidRPr="000D2B28">
              <w:rPr>
                <w:rFonts w:ascii="Arial" w:eastAsia="MS Mincho" w:hAnsi="Arial" w:cs="Arial"/>
                <w:bCs/>
                <w:noProof/>
                <w:sz w:val="16"/>
                <w:szCs w:val="16"/>
                <w:lang w:eastAsia="it-IT"/>
              </w:rPr>
              <w:t xml:space="preserve">Obiettivi formativi. </w:t>
            </w:r>
            <w:r w:rsidR="00861A5C" w:rsidRPr="000D2B28">
              <w:rPr>
                <w:rFonts w:ascii="Arial" w:eastAsia="MS Mincho" w:hAnsi="Arial" w:cs="Arial"/>
                <w:bCs/>
                <w:noProof/>
                <w:sz w:val="16"/>
                <w:szCs w:val="16"/>
                <w:lang w:eastAsia="it-IT"/>
              </w:rPr>
              <w:t xml:space="preserve">L’insegnamento si propone di far acquisire agli studenti familiarità con alcune categorie della filosofia della scienza e della logica per una rilettura critica della propria pratica assistenziale. Propone agli studenti una analisi critica delle teorie/concettualità infermieristiche-ostetriche, dei sistemi di classificazione diagnostici in uso e del processo di nursing, evidenziando un ri-orientamento della cura verso gli esiti sensibili o attribuibili alla pratica infermieristica e ostetrica, dai quali derivano strumenti di pianificazione, documentazione e modelli di trasmissione delle informazioni innovativi. </w:t>
            </w:r>
          </w:p>
          <w:p w14:paraId="7CB79807" w14:textId="77777777" w:rsidR="000D2B28" w:rsidRPr="000D2B28" w:rsidRDefault="000D2B28" w:rsidP="007E3699">
            <w:pPr>
              <w:spacing w:before="0"/>
              <w:rPr>
                <w:rFonts w:ascii="Arial" w:eastAsia="MS Mincho" w:hAnsi="Arial" w:cs="Arial"/>
                <w:bCs/>
                <w:noProof/>
                <w:sz w:val="16"/>
                <w:szCs w:val="16"/>
                <w:lang w:eastAsia="it-IT"/>
              </w:rPr>
            </w:pPr>
          </w:p>
          <w:p w14:paraId="7205F07D" w14:textId="77777777" w:rsidR="00861A5C" w:rsidRPr="000D2B28" w:rsidRDefault="00861A5C" w:rsidP="007E3699">
            <w:pPr>
              <w:spacing w:before="0"/>
              <w:rPr>
                <w:rFonts w:ascii="Arial" w:eastAsia="MS Mincho" w:hAnsi="Arial" w:cs="Arial"/>
                <w:bCs/>
                <w:noProof/>
                <w:sz w:val="16"/>
                <w:szCs w:val="16"/>
                <w:lang w:eastAsia="it-IT"/>
              </w:rPr>
            </w:pPr>
            <w:r w:rsidRPr="000D2B28">
              <w:rPr>
                <w:rFonts w:ascii="Arial" w:eastAsia="MS Mincho" w:hAnsi="Arial" w:cs="Arial"/>
                <w:bCs/>
                <w:noProof/>
                <w:sz w:val="16"/>
                <w:szCs w:val="16"/>
                <w:lang w:eastAsia="it-IT"/>
              </w:rPr>
              <w:t xml:space="preserve">MODULO ETICA PRATICA E FILOSOFIA DELLA SCIENZA: Obiettivi formativi: Approfondire i paradigmi tipici della scienza contemporanea (naturalismo e riduzionismo) e il loro rapporto all’etica. Il corso si propone di effettuare una revisione critica dei quattro principi classici della bioetica medica e di proporre dei paradigmi alternativi, privilegiando l’applicazione di tali modelli alla professione infermieristica e ostetrica. </w:t>
            </w:r>
          </w:p>
          <w:p w14:paraId="66588EE3" w14:textId="77777777" w:rsidR="000D2B28" w:rsidRPr="000D2B28" w:rsidRDefault="000D2B28" w:rsidP="007E3699">
            <w:pPr>
              <w:spacing w:before="0"/>
              <w:rPr>
                <w:rFonts w:ascii="Arial" w:eastAsia="MS Mincho" w:hAnsi="Arial" w:cs="Arial"/>
                <w:bCs/>
                <w:noProof/>
                <w:sz w:val="16"/>
                <w:szCs w:val="16"/>
                <w:lang w:eastAsia="it-IT"/>
              </w:rPr>
            </w:pPr>
          </w:p>
          <w:p w14:paraId="68E7DF79" w14:textId="510A8702" w:rsidR="00861A5C" w:rsidRPr="000D2B28" w:rsidRDefault="00861A5C" w:rsidP="007E3699">
            <w:pPr>
              <w:spacing w:before="0"/>
              <w:rPr>
                <w:rFonts w:ascii="Arial" w:eastAsia="MS Mincho" w:hAnsi="Arial" w:cs="Arial"/>
                <w:bCs/>
                <w:noProof/>
                <w:sz w:val="16"/>
                <w:szCs w:val="16"/>
                <w:lang w:eastAsia="it-IT"/>
              </w:rPr>
            </w:pPr>
            <w:r w:rsidRPr="000D2B28">
              <w:rPr>
                <w:rFonts w:ascii="Arial" w:eastAsia="MS Mincho" w:hAnsi="Arial" w:cs="Arial"/>
                <w:bCs/>
                <w:noProof/>
                <w:sz w:val="16"/>
                <w:szCs w:val="16"/>
                <w:lang w:eastAsia="it-IT"/>
              </w:rPr>
              <w:t xml:space="preserve">MODULO </w:t>
            </w:r>
            <w:r w:rsidR="00A521DD" w:rsidRPr="000D2B28">
              <w:rPr>
                <w:rFonts w:ascii="Arial" w:eastAsia="MS Mincho" w:hAnsi="Arial" w:cs="Arial"/>
                <w:bCs/>
                <w:noProof/>
                <w:sz w:val="16"/>
                <w:szCs w:val="16"/>
                <w:lang w:eastAsia="it-IT"/>
              </w:rPr>
              <w:t>EVOLUZIONE E PROSPETTIVE</w:t>
            </w:r>
            <w:r w:rsidRPr="000D2B28">
              <w:rPr>
                <w:rFonts w:ascii="Arial" w:eastAsia="MS Mincho" w:hAnsi="Arial" w:cs="Arial"/>
                <w:bCs/>
                <w:noProof/>
                <w:sz w:val="16"/>
                <w:szCs w:val="16"/>
                <w:lang w:eastAsia="it-IT"/>
              </w:rPr>
              <w:t xml:space="preserve"> DELL</w:t>
            </w:r>
            <w:r w:rsidR="00A521DD" w:rsidRPr="000D2B28">
              <w:rPr>
                <w:rFonts w:ascii="Arial" w:eastAsia="MS Mincho" w:hAnsi="Arial" w:cs="Arial"/>
                <w:bCs/>
                <w:noProof/>
                <w:sz w:val="16"/>
                <w:szCs w:val="16"/>
                <w:lang w:eastAsia="it-IT"/>
              </w:rPr>
              <w:t>A DISCIPLINA</w:t>
            </w:r>
            <w:r w:rsidRPr="000D2B28">
              <w:rPr>
                <w:rFonts w:ascii="Arial" w:eastAsia="MS Mincho" w:hAnsi="Arial" w:cs="Arial"/>
                <w:bCs/>
                <w:noProof/>
                <w:sz w:val="16"/>
                <w:szCs w:val="16"/>
                <w:lang w:eastAsia="it-IT"/>
              </w:rPr>
              <w:t xml:space="preserve"> OSTETRI</w:t>
            </w:r>
            <w:r w:rsidR="00A521DD" w:rsidRPr="000D2B28">
              <w:rPr>
                <w:rFonts w:ascii="Arial" w:eastAsia="MS Mincho" w:hAnsi="Arial" w:cs="Arial"/>
                <w:bCs/>
                <w:noProof/>
                <w:sz w:val="16"/>
                <w:szCs w:val="16"/>
                <w:lang w:eastAsia="it-IT"/>
              </w:rPr>
              <w:t>CA</w:t>
            </w:r>
            <w:r w:rsidRPr="000D2B28">
              <w:rPr>
                <w:rFonts w:ascii="Arial" w:eastAsia="MS Mincho" w:hAnsi="Arial" w:cs="Arial"/>
                <w:bCs/>
                <w:noProof/>
                <w:sz w:val="16"/>
                <w:szCs w:val="16"/>
                <w:lang w:eastAsia="it-IT"/>
              </w:rPr>
              <w:t xml:space="preserve">: Obiettivi formativi: Approfondire tematiche di assistenza ostetrica alla luce delle evidenze scientifiche e analizzare il loro impatto sul cambiamento della pratica e sul miglioramento della qualità dei servizi di promozione/tutela della salute di genere, in campo sessuale e riproduttivo. </w:t>
            </w:r>
          </w:p>
          <w:p w14:paraId="226D1819" w14:textId="77777777" w:rsidR="000D2B28" w:rsidRPr="000D2B28" w:rsidRDefault="000D2B28" w:rsidP="007E3699">
            <w:pPr>
              <w:spacing w:before="0"/>
              <w:rPr>
                <w:rFonts w:ascii="Arial" w:eastAsia="MS Mincho" w:hAnsi="Arial" w:cs="Arial"/>
                <w:bCs/>
                <w:noProof/>
                <w:sz w:val="16"/>
                <w:szCs w:val="16"/>
                <w:lang w:eastAsia="it-IT"/>
              </w:rPr>
            </w:pPr>
          </w:p>
          <w:p w14:paraId="0DB84B4D" w14:textId="77777777" w:rsidR="00861A5C" w:rsidRPr="000D2B28" w:rsidRDefault="00861A5C" w:rsidP="007E3699">
            <w:pPr>
              <w:spacing w:before="0"/>
              <w:rPr>
                <w:rFonts w:ascii="Arial" w:hAnsi="Arial" w:cs="Arial"/>
                <w:bCs/>
                <w:color w:val="000000"/>
                <w:sz w:val="16"/>
                <w:szCs w:val="16"/>
              </w:rPr>
            </w:pPr>
            <w:r w:rsidRPr="000D2B28">
              <w:rPr>
                <w:rFonts w:ascii="Arial" w:eastAsia="MS Mincho" w:hAnsi="Arial" w:cs="Arial"/>
                <w:bCs/>
                <w:noProof/>
                <w:sz w:val="16"/>
                <w:szCs w:val="16"/>
                <w:lang w:eastAsia="it-IT"/>
              </w:rPr>
              <w:t xml:space="preserve">MODULO </w:t>
            </w:r>
            <w:r w:rsidR="00A521DD" w:rsidRPr="000D2B28">
              <w:rPr>
                <w:rFonts w:ascii="Arial" w:eastAsia="MS Mincho" w:hAnsi="Arial" w:cs="Arial"/>
                <w:bCs/>
                <w:noProof/>
                <w:sz w:val="16"/>
                <w:szCs w:val="16"/>
                <w:lang w:eastAsia="it-IT"/>
              </w:rPr>
              <w:t>EVOLUZIONE E PROSPETTIVE DELLA DISCIPLINA</w:t>
            </w:r>
            <w:r w:rsidRPr="000D2B28">
              <w:rPr>
                <w:rFonts w:ascii="Arial" w:eastAsia="MS Mincho" w:hAnsi="Arial" w:cs="Arial"/>
                <w:bCs/>
                <w:noProof/>
                <w:sz w:val="16"/>
                <w:szCs w:val="16"/>
                <w:lang w:eastAsia="it-IT"/>
              </w:rPr>
              <w:t xml:space="preserve"> INFERMIERISTIC</w:t>
            </w:r>
            <w:r w:rsidR="00A521DD" w:rsidRPr="000D2B28">
              <w:rPr>
                <w:rFonts w:ascii="Arial" w:eastAsia="MS Mincho" w:hAnsi="Arial" w:cs="Arial"/>
                <w:bCs/>
                <w:noProof/>
                <w:sz w:val="16"/>
                <w:szCs w:val="16"/>
                <w:lang w:eastAsia="it-IT"/>
              </w:rPr>
              <w:t>A</w:t>
            </w:r>
            <w:r w:rsidRPr="000D2B28">
              <w:rPr>
                <w:rFonts w:ascii="Arial" w:eastAsia="MS Mincho" w:hAnsi="Arial" w:cs="Arial"/>
                <w:bCs/>
                <w:noProof/>
                <w:sz w:val="16"/>
                <w:szCs w:val="16"/>
                <w:lang w:eastAsia="it-IT"/>
              </w:rPr>
              <w:t xml:space="preserve">: Obiettivi formativi: </w:t>
            </w:r>
            <w:r w:rsidR="00A521DD" w:rsidRPr="000D2B28">
              <w:rPr>
                <w:rFonts w:ascii="Arial" w:hAnsi="Arial" w:cs="Arial"/>
                <w:bCs/>
                <w:color w:val="000000"/>
                <w:sz w:val="16"/>
                <w:szCs w:val="16"/>
              </w:rPr>
              <w:t xml:space="preserve">Comprensione approfondita dell’evoluzione della disciplina infermieristica, analizzando come la relazione tra scienza e metodo si sia sviluppata e si applichi oggi alla pratica clinica, alla formazione, alla ricerca e all’organizzazione/management. Analisi dell’evoluzione del concetto di “esito delle cure infermieristiche”, confrontando concezioni consolidate e nuove prospettive, e saranno guidati nell’analisi delle questioni metodologiche emergenti nella ricerca e nella pratica. Riflessione </w:t>
            </w:r>
            <w:r w:rsidR="00A521DD" w:rsidRPr="000D2B28">
              <w:rPr>
                <w:rFonts w:ascii="Arial" w:hAnsi="Arial" w:cs="Arial"/>
                <w:bCs/>
                <w:color w:val="000000"/>
                <w:sz w:val="16"/>
                <w:szCs w:val="16"/>
              </w:rPr>
              <w:lastRenderedPageBreak/>
              <w:t>critica sugli strumenti di pianificazione e documentazione dell’assistenza, mettendo in relazione le innovazioni metodologiche con il miglioramento della qualità delle cure.</w:t>
            </w:r>
          </w:p>
          <w:p w14:paraId="605288FA" w14:textId="77777777" w:rsidR="000D2B28" w:rsidRPr="000D2B28" w:rsidRDefault="000D2B28" w:rsidP="007E3699">
            <w:pPr>
              <w:spacing w:before="0"/>
              <w:rPr>
                <w:rFonts w:ascii="Arial" w:hAnsi="Arial" w:cs="Arial"/>
                <w:bCs/>
                <w:color w:val="000000"/>
                <w:sz w:val="16"/>
                <w:szCs w:val="16"/>
              </w:rPr>
            </w:pPr>
          </w:p>
          <w:p w14:paraId="508AF6EB" w14:textId="7B260134" w:rsidR="00A521DD" w:rsidRPr="000D2B28" w:rsidRDefault="00A521DD" w:rsidP="007E3699">
            <w:pPr>
              <w:spacing w:before="0"/>
              <w:rPr>
                <w:rFonts w:ascii="Arial" w:eastAsia="MS Mincho" w:hAnsi="Arial" w:cs="Arial"/>
                <w:bCs/>
                <w:noProof/>
                <w:sz w:val="16"/>
                <w:szCs w:val="16"/>
                <w:lang w:eastAsia="it-IT"/>
              </w:rPr>
            </w:pPr>
            <w:r w:rsidRPr="000D2B28">
              <w:rPr>
                <w:rFonts w:ascii="Arial" w:hAnsi="Arial" w:cs="Arial"/>
                <w:bCs/>
                <w:color w:val="000000"/>
                <w:sz w:val="16"/>
                <w:szCs w:val="16"/>
              </w:rPr>
              <w:t>MODULO DI ANTROPOLOGIA CULTURALE. Obiettivi formativi:</w:t>
            </w:r>
            <w:r w:rsidR="000D2B28" w:rsidRPr="000D2B28">
              <w:rPr>
                <w:rFonts w:ascii="Arial" w:hAnsi="Arial" w:cs="Arial"/>
                <w:bCs/>
                <w:color w:val="000000"/>
                <w:sz w:val="16"/>
                <w:szCs w:val="16"/>
              </w:rPr>
              <w:t xml:space="preserve"> </w:t>
            </w:r>
            <w:r w:rsidRPr="000D2B28">
              <w:rPr>
                <w:rFonts w:ascii="Arial" w:hAnsi="Arial" w:cs="Arial"/>
                <w:bCs/>
                <w:color w:val="000000"/>
                <w:sz w:val="16"/>
                <w:szCs w:val="16"/>
              </w:rPr>
              <w:t>Comprensione degli strumenti concettuali e metodologici per comprendere le diversità culturali e i contesti socio-culturali in cui si esercita la pratica infermieristica e ostetrica. Analisi dei comportamenti, valori e credenze dei pazienti, integrandoli nella progettazione e nell’erogazione di interventi assistenziali culturalmente appropriati e centrati sulla persona.</w:t>
            </w:r>
          </w:p>
        </w:tc>
        <w:tc>
          <w:tcPr>
            <w:tcW w:w="5954" w:type="dxa"/>
          </w:tcPr>
          <w:p w14:paraId="4AFB1124" w14:textId="77777777" w:rsidR="00A521DD"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lastRenderedPageBreak/>
              <w:t xml:space="preserve">The teaching aims to familiarize students to science and logics philosoPhy, in order to enable them to critically analyse their clinical practice. It provides a critical analysis of the main theories and concepts of nursing and midwifery, of the main diagnostic classification systems currently used and of the nursing process, in order to guide nursing and midwifery care toward nursing/midwifery sensitive outcomes, with attention to the proper planning and documentation tools and to innovative reporting formats. </w:t>
            </w:r>
          </w:p>
          <w:p w14:paraId="10D2D7F0" w14:textId="77777777" w:rsidR="000D2B28" w:rsidRPr="000D2B28" w:rsidRDefault="000D2B28" w:rsidP="007E3699">
            <w:pPr>
              <w:spacing w:before="0"/>
              <w:rPr>
                <w:rFonts w:ascii="Arial" w:eastAsia="MS Mincho" w:hAnsi="Arial" w:cs="Arial"/>
                <w:bCs/>
                <w:noProof/>
                <w:sz w:val="16"/>
                <w:szCs w:val="16"/>
                <w:lang w:val="en-GB" w:eastAsia="it-IT"/>
              </w:rPr>
            </w:pPr>
          </w:p>
          <w:p w14:paraId="0EB7D34C" w14:textId="77777777" w:rsidR="00A521DD"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 xml:space="preserve">ETHICS, PRACTICE AND PHILOSOPHY OF SCIENCE: Learning outcomes: to acquire increased awareness of complexity of care through the analysis of philosopical miths of care (Care, Prometeus, Babeles). To follow the historical development of care in order to identify some of the current challenges of care. To familiarize with some categories of science and logics phIlosophy, to critically analyse through this lens students' clinical practice. To recognise characteristics of practical ethics versus applied ethics. </w:t>
            </w:r>
          </w:p>
          <w:p w14:paraId="0306D87E" w14:textId="77777777" w:rsidR="000D2B28" w:rsidRPr="000D2B28" w:rsidRDefault="000D2B28" w:rsidP="007E3699">
            <w:pPr>
              <w:spacing w:before="0"/>
              <w:rPr>
                <w:rFonts w:ascii="Arial" w:eastAsia="MS Mincho" w:hAnsi="Arial" w:cs="Arial"/>
                <w:bCs/>
                <w:noProof/>
                <w:sz w:val="16"/>
                <w:szCs w:val="16"/>
                <w:lang w:val="en-GB" w:eastAsia="it-IT"/>
              </w:rPr>
            </w:pPr>
          </w:p>
          <w:p w14:paraId="2274CBC2" w14:textId="19A78629" w:rsidR="00A521DD" w:rsidRPr="000D2B28" w:rsidRDefault="00A521DD" w:rsidP="007E3699">
            <w:pPr>
              <w:spacing w:before="0"/>
              <w:rPr>
                <w:rFonts w:ascii="Arial" w:eastAsia="MS Mincho" w:hAnsi="Arial" w:cs="Arial"/>
                <w:bCs/>
                <w:noProof/>
                <w:sz w:val="16"/>
                <w:szCs w:val="16"/>
                <w:lang w:val="en-GB" w:eastAsia="it-IT"/>
              </w:rPr>
            </w:pPr>
            <w:r w:rsidRPr="000D2B28">
              <w:rPr>
                <w:rStyle w:val="Enfasigrassetto"/>
                <w:rFonts w:ascii="Arial" w:hAnsi="Arial" w:cs="Arial"/>
                <w:b w:val="0"/>
                <w:color w:val="000000"/>
                <w:sz w:val="16"/>
                <w:szCs w:val="16"/>
                <w:lang w:val="en-GB"/>
              </w:rPr>
              <w:t>EVOLUTION AND PERSPECTIVES IN M</w:t>
            </w:r>
            <w:r w:rsidRPr="000D2B28">
              <w:rPr>
                <w:rStyle w:val="Enfasigrassetto"/>
                <w:rFonts w:ascii="Arial" w:hAnsi="Arial" w:cs="Arial"/>
                <w:b w:val="0"/>
                <w:sz w:val="16"/>
                <w:szCs w:val="16"/>
                <w:lang w:val="en-GB"/>
              </w:rPr>
              <w:t>IDWIFERY.</w:t>
            </w:r>
            <w:r w:rsidR="00861A5C"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L</w:t>
            </w:r>
            <w:r w:rsidR="00861A5C" w:rsidRPr="000D2B28">
              <w:rPr>
                <w:rFonts w:ascii="Arial" w:eastAsia="MS Mincho" w:hAnsi="Arial" w:cs="Arial"/>
                <w:bCs/>
                <w:noProof/>
                <w:sz w:val="16"/>
                <w:szCs w:val="16"/>
                <w:lang w:val="en-GB" w:eastAsia="it-IT"/>
              </w:rPr>
              <w:t xml:space="preserve">earning outcomes: to deepen the knowledge of midwifery care through the analysis of scientific evidence  and to analyse the impact of evidence in regard to changes of clinical practice and improvement of health promotion services, with focus on sexual and reproductive services and health. </w:t>
            </w:r>
          </w:p>
          <w:p w14:paraId="3A1AF238" w14:textId="77777777" w:rsidR="000D2B28" w:rsidRPr="000D2B28" w:rsidRDefault="000D2B28" w:rsidP="007E3699">
            <w:pPr>
              <w:spacing w:before="0"/>
              <w:rPr>
                <w:rFonts w:ascii="Arial" w:eastAsia="MS Mincho" w:hAnsi="Arial" w:cs="Arial"/>
                <w:bCs/>
                <w:noProof/>
                <w:sz w:val="16"/>
                <w:szCs w:val="16"/>
                <w:lang w:val="en-GB" w:eastAsia="it-IT"/>
              </w:rPr>
            </w:pPr>
          </w:p>
          <w:p w14:paraId="6EDED0DE" w14:textId="77777777" w:rsidR="00861A5C" w:rsidRPr="000D2B28" w:rsidRDefault="00A521DD" w:rsidP="007E3699">
            <w:pPr>
              <w:spacing w:before="0"/>
              <w:rPr>
                <w:rFonts w:ascii="Arial" w:hAnsi="Arial" w:cs="Arial"/>
                <w:bCs/>
                <w:color w:val="000000"/>
                <w:sz w:val="16"/>
                <w:szCs w:val="16"/>
                <w:lang w:val="en-GB"/>
              </w:rPr>
            </w:pPr>
            <w:r w:rsidRPr="000D2B28">
              <w:rPr>
                <w:rStyle w:val="Enfasigrassetto"/>
                <w:rFonts w:ascii="Arial" w:hAnsi="Arial" w:cs="Arial"/>
                <w:b w:val="0"/>
                <w:color w:val="000000"/>
                <w:sz w:val="16"/>
                <w:szCs w:val="16"/>
                <w:lang w:val="en-GB"/>
              </w:rPr>
              <w:t xml:space="preserve">EVOLUTION AND PERSPECTIVES IN NURSING. Learning Objectives: </w:t>
            </w:r>
            <w:r w:rsidRPr="000D2B28">
              <w:rPr>
                <w:rFonts w:ascii="Arial" w:hAnsi="Arial" w:cs="Arial"/>
                <w:bCs/>
                <w:color w:val="000000"/>
                <w:sz w:val="16"/>
                <w:szCs w:val="16"/>
                <w:lang w:val="en-GB"/>
              </w:rPr>
              <w:t xml:space="preserve">Develop an in-depth understanding of the evolution of the nursing discipline, </w:t>
            </w:r>
            <w:proofErr w:type="spellStart"/>
            <w:r w:rsidRPr="000D2B28">
              <w:rPr>
                <w:rFonts w:ascii="Arial" w:hAnsi="Arial" w:cs="Arial"/>
                <w:bCs/>
                <w:color w:val="000000"/>
                <w:sz w:val="16"/>
                <w:szCs w:val="16"/>
                <w:lang w:val="en-GB"/>
              </w:rPr>
              <w:t>analyzing</w:t>
            </w:r>
            <w:proofErr w:type="spellEnd"/>
            <w:r w:rsidRPr="000D2B28">
              <w:rPr>
                <w:rFonts w:ascii="Arial" w:hAnsi="Arial" w:cs="Arial"/>
                <w:bCs/>
                <w:color w:val="000000"/>
                <w:sz w:val="16"/>
                <w:szCs w:val="16"/>
                <w:lang w:val="en-GB"/>
              </w:rPr>
              <w:t xml:space="preserve"> how the relationship between science and method has developed and is applied today in clinical practice, education, research, and organization/management. Examine the evolution of the concept of “nursing care outcomes,” comparing established and emerging perspectives, and explore methodological issues emerging in research and practice. Engage in critical reflection on nursing planning and documentation tools, linking methodological innovations to improvements in care quality.</w:t>
            </w:r>
          </w:p>
          <w:p w14:paraId="2B867C9A" w14:textId="77777777" w:rsidR="000D2B28" w:rsidRPr="000D2B28" w:rsidRDefault="000D2B28" w:rsidP="007E3699">
            <w:pPr>
              <w:spacing w:before="0"/>
              <w:rPr>
                <w:rFonts w:ascii="Arial" w:hAnsi="Arial" w:cs="Arial"/>
                <w:bCs/>
                <w:color w:val="000000"/>
                <w:sz w:val="16"/>
                <w:szCs w:val="16"/>
                <w:lang w:val="en-GB"/>
              </w:rPr>
            </w:pPr>
          </w:p>
          <w:p w14:paraId="7E2F835D" w14:textId="3B84350C" w:rsidR="007E3699" w:rsidRPr="000D2B28" w:rsidRDefault="007E3699" w:rsidP="007E3699">
            <w:pPr>
              <w:spacing w:before="0"/>
              <w:rPr>
                <w:rFonts w:ascii="Arial" w:eastAsia="MS Mincho" w:hAnsi="Arial" w:cs="Arial"/>
                <w:bCs/>
                <w:noProof/>
                <w:sz w:val="16"/>
                <w:szCs w:val="16"/>
                <w:lang w:val="en-GB" w:eastAsia="it-IT"/>
              </w:rPr>
            </w:pPr>
            <w:r w:rsidRPr="000D2B28">
              <w:rPr>
                <w:rStyle w:val="Enfasigrassetto"/>
                <w:rFonts w:ascii="Arial" w:hAnsi="Arial" w:cs="Arial"/>
                <w:b w:val="0"/>
                <w:color w:val="000000"/>
                <w:sz w:val="16"/>
                <w:szCs w:val="16"/>
                <w:lang w:val="en-GB"/>
              </w:rPr>
              <w:t>ANTHROPOLOGY.</w:t>
            </w:r>
            <w:r w:rsidRPr="000D2B28">
              <w:rPr>
                <w:rStyle w:val="Enfasigrassetto"/>
                <w:rFonts w:ascii="Arial" w:hAnsi="Arial" w:cs="Arial"/>
                <w:b w:val="0"/>
                <w:sz w:val="16"/>
                <w:szCs w:val="16"/>
                <w:lang w:val="en-GB"/>
              </w:rPr>
              <w:t xml:space="preserve"> </w:t>
            </w:r>
            <w:r w:rsidRPr="000D2B28">
              <w:rPr>
                <w:rStyle w:val="Enfasigrassetto"/>
                <w:rFonts w:ascii="Arial" w:hAnsi="Arial" w:cs="Arial"/>
                <w:b w:val="0"/>
                <w:color w:val="000000"/>
                <w:sz w:val="16"/>
                <w:szCs w:val="16"/>
                <w:lang w:val="en-GB"/>
              </w:rPr>
              <w:t xml:space="preserve">Learning Objectives: </w:t>
            </w:r>
            <w:r w:rsidRPr="000D2B28">
              <w:rPr>
                <w:rFonts w:ascii="Arial" w:hAnsi="Arial" w:cs="Arial"/>
                <w:bCs/>
                <w:color w:val="000000"/>
                <w:sz w:val="16"/>
                <w:szCs w:val="16"/>
                <w:lang w:val="en-GB"/>
              </w:rPr>
              <w:t xml:space="preserve">Develop an understanding of the conceptual and methodological tools needed to comprehend cultural diversity and the socio-cultural contexts in which nursing and midwifery practice takes place. </w:t>
            </w:r>
            <w:proofErr w:type="spellStart"/>
            <w:r w:rsidRPr="000D2B28">
              <w:rPr>
                <w:rFonts w:ascii="Arial" w:hAnsi="Arial" w:cs="Arial"/>
                <w:bCs/>
                <w:color w:val="000000"/>
                <w:sz w:val="16"/>
                <w:szCs w:val="16"/>
                <w:lang w:val="en-GB"/>
              </w:rPr>
              <w:t>Analyze</w:t>
            </w:r>
            <w:proofErr w:type="spellEnd"/>
            <w:r w:rsidRPr="000D2B28">
              <w:rPr>
                <w:rFonts w:ascii="Arial" w:hAnsi="Arial" w:cs="Arial"/>
                <w:bCs/>
                <w:color w:val="000000"/>
                <w:sz w:val="16"/>
                <w:szCs w:val="16"/>
                <w:lang w:val="en-GB"/>
              </w:rPr>
              <w:t xml:space="preserve"> patients’ </w:t>
            </w:r>
            <w:proofErr w:type="spellStart"/>
            <w:r w:rsidRPr="000D2B28">
              <w:rPr>
                <w:rFonts w:ascii="Arial" w:hAnsi="Arial" w:cs="Arial"/>
                <w:bCs/>
                <w:color w:val="000000"/>
                <w:sz w:val="16"/>
                <w:szCs w:val="16"/>
                <w:lang w:val="en-GB"/>
              </w:rPr>
              <w:t>behaviors</w:t>
            </w:r>
            <w:proofErr w:type="spellEnd"/>
            <w:r w:rsidRPr="000D2B28">
              <w:rPr>
                <w:rFonts w:ascii="Arial" w:hAnsi="Arial" w:cs="Arial"/>
                <w:bCs/>
                <w:color w:val="000000"/>
                <w:sz w:val="16"/>
                <w:szCs w:val="16"/>
                <w:lang w:val="en-GB"/>
              </w:rPr>
              <w:t>, values, and beliefs, integrating them into the design and delivery of culturally appropriate, person-</w:t>
            </w:r>
            <w:proofErr w:type="spellStart"/>
            <w:r w:rsidRPr="000D2B28">
              <w:rPr>
                <w:rFonts w:ascii="Arial" w:hAnsi="Arial" w:cs="Arial"/>
                <w:bCs/>
                <w:color w:val="000000"/>
                <w:sz w:val="16"/>
                <w:szCs w:val="16"/>
                <w:lang w:val="en-GB"/>
              </w:rPr>
              <w:t>centered</w:t>
            </w:r>
            <w:proofErr w:type="spellEnd"/>
            <w:r w:rsidRPr="000D2B28">
              <w:rPr>
                <w:rFonts w:ascii="Arial" w:hAnsi="Arial" w:cs="Arial"/>
                <w:bCs/>
                <w:color w:val="000000"/>
                <w:sz w:val="16"/>
                <w:szCs w:val="16"/>
                <w:lang w:val="en-GB"/>
              </w:rPr>
              <w:t xml:space="preserve"> care interventions.</w:t>
            </w:r>
          </w:p>
        </w:tc>
      </w:tr>
      <w:tr w:rsidR="00861A5C" w:rsidRPr="00724DD5" w14:paraId="6093C00F" w14:textId="77777777" w:rsidTr="000D2B28">
        <w:trPr>
          <w:trHeight w:val="331"/>
        </w:trPr>
        <w:tc>
          <w:tcPr>
            <w:tcW w:w="2863" w:type="dxa"/>
            <w:vAlign w:val="center"/>
          </w:tcPr>
          <w:p w14:paraId="56AC99EC" w14:textId="77777777" w:rsidR="00861A5C" w:rsidRPr="00724DD5" w:rsidRDefault="00861A5C" w:rsidP="000D2B28">
            <w:pPr>
              <w:spacing w:before="0"/>
              <w:jc w:val="center"/>
              <w:rPr>
                <w:rFonts w:ascii="Arial" w:eastAsia="MS Mincho" w:hAnsi="Arial" w:cs="Arial"/>
                <w:b/>
                <w:noProof/>
                <w:sz w:val="16"/>
                <w:szCs w:val="16"/>
                <w:lang w:val="en-US" w:eastAsia="it-IT"/>
              </w:rPr>
            </w:pPr>
          </w:p>
        </w:tc>
        <w:tc>
          <w:tcPr>
            <w:tcW w:w="5779" w:type="dxa"/>
          </w:tcPr>
          <w:p w14:paraId="3699D5A4" w14:textId="3B64E9C3" w:rsidR="00452976" w:rsidRPr="007E3699" w:rsidRDefault="00861A5C" w:rsidP="007E3699">
            <w:pPr>
              <w:spacing w:before="0"/>
              <w:rPr>
                <w:rFonts w:ascii="Arial" w:eastAsia="MS Mincho" w:hAnsi="Arial" w:cs="Arial"/>
                <w:bCs/>
                <w:noProof/>
                <w:sz w:val="16"/>
                <w:szCs w:val="16"/>
                <w:lang w:eastAsia="it-IT"/>
              </w:rPr>
            </w:pPr>
            <w:r w:rsidRPr="007E3699">
              <w:rPr>
                <w:rFonts w:ascii="Arial" w:eastAsia="MS Mincho" w:hAnsi="Arial" w:cs="Arial"/>
                <w:b/>
                <w:noProof/>
                <w:sz w:val="16"/>
                <w:szCs w:val="16"/>
                <w:lang w:eastAsia="it-IT"/>
              </w:rPr>
              <w:t>Modalità di verifica dell’apprendimento</w:t>
            </w:r>
            <w:r w:rsidR="00452976" w:rsidRPr="007E3699">
              <w:rPr>
                <w:rFonts w:ascii="Arial" w:eastAsia="MS Mincho" w:hAnsi="Arial" w:cs="Arial"/>
                <w:b/>
                <w:noProof/>
                <w:sz w:val="16"/>
                <w:szCs w:val="16"/>
                <w:lang w:eastAsia="it-IT"/>
              </w:rPr>
              <w:t xml:space="preserve">. </w:t>
            </w:r>
            <w:r w:rsidR="00452976" w:rsidRPr="007E3699">
              <w:rPr>
                <w:rFonts w:ascii="Arial" w:eastAsia="MS Mincho" w:hAnsi="Arial" w:cs="Arial"/>
                <w:bCs/>
                <w:noProof/>
                <w:sz w:val="16"/>
                <w:szCs w:val="16"/>
                <w:lang w:eastAsia="it-IT"/>
              </w:rPr>
              <w:t>Modalità di valutazione mista che prevderà prove scritte per valutare la comprensione dei contenuti teorici e elaborazione critica di casi o esperienze, per verificare la capacità di applicare le categorie apprese alla pratica clinica. Eventuali elaborati o lavori individuali/in gruppo, finalizzati alla rielaborazione personale e critica dei concetti affrontati. Prove orali per per promuovere una lettura critica e consapevole della propria pratica assistenziale, stimolando una riflessione critica sulle teorie e le concettualità proprie delle discipline infermieristiche e ostetriche.</w:t>
            </w:r>
          </w:p>
        </w:tc>
        <w:tc>
          <w:tcPr>
            <w:tcW w:w="5954" w:type="dxa"/>
          </w:tcPr>
          <w:p w14:paraId="46A5C56D" w14:textId="2B779045" w:rsidR="00861A5C" w:rsidRPr="000D2B28" w:rsidRDefault="007F5C7A"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Learning assessment will be conducted using a mixed approach, including written tests to evaluate comprehension of theoretical content and critical analysis of cases or experiences, in order to assess the ability to apply learned concepts to clinical practice. Individual or group assignments may also be required to support personal and critical elaboration of the topics addressed. Oral examinations will promote a critical and reflective reading of one’s own nursing or midwifery practice, fostering reflection on the theories and conceptual frameworks inherent to these disciplines.</w:t>
            </w:r>
          </w:p>
        </w:tc>
      </w:tr>
      <w:tr w:rsidR="00861A5C" w:rsidRPr="00724DD5" w14:paraId="1C0D3365" w14:textId="77777777" w:rsidTr="000D2B28">
        <w:trPr>
          <w:trHeight w:val="331"/>
        </w:trPr>
        <w:tc>
          <w:tcPr>
            <w:tcW w:w="2863" w:type="dxa"/>
            <w:vAlign w:val="center"/>
          </w:tcPr>
          <w:p w14:paraId="32078E39" w14:textId="77777777" w:rsidR="00861A5C" w:rsidRPr="00724DD5" w:rsidRDefault="00861A5C" w:rsidP="000D2B28">
            <w:pPr>
              <w:spacing w:before="0"/>
              <w:jc w:val="center"/>
              <w:rPr>
                <w:rFonts w:ascii="Arial" w:eastAsia="MS Mincho" w:hAnsi="Arial" w:cs="Arial"/>
                <w:b/>
                <w:noProof/>
                <w:sz w:val="16"/>
                <w:szCs w:val="16"/>
                <w:lang w:val="en-US" w:eastAsia="it-IT"/>
              </w:rPr>
            </w:pPr>
          </w:p>
        </w:tc>
        <w:tc>
          <w:tcPr>
            <w:tcW w:w="5779" w:type="dxa"/>
          </w:tcPr>
          <w:p w14:paraId="66E800FD" w14:textId="1259BE9B"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 xml:space="preserve">La valutazione sarà in 30mi. 18/30 livello accettabile di perfomance indica padronanza accettabile dei concetti chiave e capacità minima di applicazione. 30/30 e lode riflette </w:t>
            </w:r>
            <w:r w:rsidR="00452976" w:rsidRPr="007E3699">
              <w:rPr>
                <w:rFonts w:ascii="Arial" w:eastAsia="MS Mincho" w:hAnsi="Arial" w:cs="Arial"/>
                <w:bCs/>
                <w:noProof/>
                <w:sz w:val="16"/>
                <w:szCs w:val="16"/>
                <w:lang w:eastAsia="it-IT"/>
              </w:rPr>
              <w:t>risposte</w:t>
            </w:r>
            <w:r w:rsidRPr="007E3699">
              <w:rPr>
                <w:rFonts w:ascii="Arial" w:eastAsia="MS Mincho" w:hAnsi="Arial" w:cs="Arial"/>
                <w:bCs/>
                <w:noProof/>
                <w:sz w:val="16"/>
                <w:szCs w:val="16"/>
                <w:lang w:eastAsia="it-IT"/>
              </w:rPr>
              <w:t xml:space="preserve"> corretta e complet</w:t>
            </w:r>
            <w:r w:rsidR="00452976"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in tutte le </w:t>
            </w:r>
            <w:r w:rsidR="00452976" w:rsidRPr="007E3699">
              <w:rPr>
                <w:rFonts w:ascii="Arial" w:eastAsia="MS Mincho" w:hAnsi="Arial" w:cs="Arial"/>
                <w:bCs/>
                <w:noProof/>
                <w:sz w:val="16"/>
                <w:szCs w:val="16"/>
                <w:lang w:eastAsia="it-IT"/>
              </w:rPr>
              <w:t>tipologie di prove</w:t>
            </w:r>
            <w:r w:rsidRPr="007E3699">
              <w:rPr>
                <w:rFonts w:ascii="Arial" w:eastAsia="MS Mincho" w:hAnsi="Arial" w:cs="Arial"/>
                <w:bCs/>
                <w:noProof/>
                <w:sz w:val="16"/>
                <w:szCs w:val="16"/>
                <w:lang w:eastAsia="it-IT"/>
              </w:rPr>
              <w:t xml:space="preserve">, </w:t>
            </w:r>
            <w:r w:rsidR="00F55AD8" w:rsidRPr="007E3699">
              <w:rPr>
                <w:rFonts w:ascii="Arial" w:eastAsia="MS Mincho" w:hAnsi="Arial" w:cs="Arial"/>
                <w:bCs/>
                <w:noProof/>
                <w:sz w:val="16"/>
                <w:szCs w:val="16"/>
                <w:lang w:eastAsia="it-IT"/>
              </w:rPr>
              <w:t xml:space="preserve">dimostrando </w:t>
            </w:r>
            <w:r w:rsidRPr="007E3699">
              <w:rPr>
                <w:rFonts w:ascii="Arial" w:eastAsia="MS Mincho" w:hAnsi="Arial" w:cs="Arial"/>
                <w:bCs/>
                <w:noProof/>
                <w:sz w:val="16"/>
                <w:szCs w:val="16"/>
                <w:lang w:eastAsia="it-IT"/>
              </w:rPr>
              <w:t xml:space="preserve">capacità critica, applicativa e </w:t>
            </w:r>
            <w:r w:rsidR="00F55AD8" w:rsidRPr="007E3699">
              <w:rPr>
                <w:rFonts w:ascii="Arial" w:eastAsia="MS Mincho" w:hAnsi="Arial" w:cs="Arial"/>
                <w:bCs/>
                <w:noProof/>
                <w:sz w:val="16"/>
                <w:szCs w:val="16"/>
                <w:lang w:eastAsia="it-IT"/>
              </w:rPr>
              <w:t xml:space="preserve">utilizzando </w:t>
            </w:r>
            <w:r w:rsidRPr="007E3699">
              <w:rPr>
                <w:rFonts w:ascii="Arial" w:eastAsia="MS Mincho" w:hAnsi="Arial" w:cs="Arial"/>
                <w:bCs/>
                <w:noProof/>
                <w:sz w:val="16"/>
                <w:szCs w:val="16"/>
                <w:lang w:eastAsia="it-IT"/>
              </w:rPr>
              <w:t>linguaggio tecnico</w:t>
            </w:r>
            <w:r w:rsidR="00F55AD8" w:rsidRPr="007E3699">
              <w:rPr>
                <w:rFonts w:ascii="Arial" w:eastAsia="MS Mincho" w:hAnsi="Arial" w:cs="Arial"/>
                <w:bCs/>
                <w:noProof/>
                <w:sz w:val="16"/>
                <w:szCs w:val="16"/>
                <w:lang w:eastAsia="it-IT"/>
              </w:rPr>
              <w:t>-scientifico</w:t>
            </w:r>
            <w:r w:rsidRPr="007E3699">
              <w:rPr>
                <w:rFonts w:ascii="Arial" w:eastAsia="MS Mincho" w:hAnsi="Arial" w:cs="Arial"/>
                <w:bCs/>
                <w:noProof/>
                <w:sz w:val="16"/>
                <w:szCs w:val="16"/>
                <w:lang w:eastAsia="it-IT"/>
              </w:rPr>
              <w:t xml:space="preserve"> appropriato.</w:t>
            </w:r>
          </w:p>
        </w:tc>
        <w:tc>
          <w:tcPr>
            <w:tcW w:w="5954" w:type="dxa"/>
          </w:tcPr>
          <w:p w14:paraId="6D7AD368" w14:textId="1341690E" w:rsidR="00861A5C"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18/30 represents an acceptable level of performance, indicating satisfactory mastery of key concepts and a minimal ability to apply them. 30/30 LODE reflects correct and comprehensive responses in all sections, demonstrating critical thinking, applied skills, and the use of appropriate technical and scientific language.</w:t>
            </w:r>
          </w:p>
        </w:tc>
      </w:tr>
      <w:tr w:rsidR="00861A5C" w:rsidRPr="00724DD5" w14:paraId="16C710A5" w14:textId="77777777" w:rsidTr="000D2B28">
        <w:trPr>
          <w:trHeight w:val="331"/>
        </w:trPr>
        <w:tc>
          <w:tcPr>
            <w:tcW w:w="2863" w:type="dxa"/>
            <w:vAlign w:val="center"/>
          </w:tcPr>
          <w:p w14:paraId="0985964F" w14:textId="2197F459" w:rsidR="00861A5C" w:rsidRPr="000D2B28" w:rsidRDefault="00861A5C" w:rsidP="000D2B28">
            <w:pPr>
              <w:spacing w:before="0"/>
              <w:jc w:val="center"/>
              <w:rPr>
                <w:rFonts w:ascii="Arial" w:eastAsia="MS Mincho" w:hAnsi="Arial" w:cs="Arial"/>
                <w:b/>
                <w:noProof/>
                <w:sz w:val="16"/>
                <w:szCs w:val="16"/>
                <w:lang w:eastAsia="it-IT"/>
              </w:rPr>
            </w:pPr>
            <w:r w:rsidRPr="000D2B28">
              <w:rPr>
                <w:rFonts w:ascii="Arial" w:eastAsia="MS Mincho" w:hAnsi="Arial" w:cs="Arial"/>
                <w:b/>
                <w:noProof/>
                <w:sz w:val="16"/>
                <w:szCs w:val="16"/>
                <w:lang w:eastAsia="it-IT"/>
              </w:rPr>
              <w:t>Valutazione della qualita' e dei risultati della pratica clinica</w:t>
            </w:r>
          </w:p>
        </w:tc>
        <w:tc>
          <w:tcPr>
            <w:tcW w:w="5779" w:type="dxa"/>
          </w:tcPr>
          <w:p w14:paraId="0E4F8A92" w14:textId="7D98582D" w:rsidR="00861A5C" w:rsidRPr="000D2B28" w:rsidRDefault="00721186" w:rsidP="007E3699">
            <w:pPr>
              <w:spacing w:before="0"/>
              <w:rPr>
                <w:rFonts w:ascii="Arial" w:eastAsia="MS Mincho" w:hAnsi="Arial" w:cs="Arial"/>
                <w:bCs/>
                <w:noProof/>
                <w:sz w:val="16"/>
                <w:szCs w:val="16"/>
                <w:lang w:eastAsia="it-IT"/>
              </w:rPr>
            </w:pPr>
            <w:r w:rsidRPr="000D2B28">
              <w:rPr>
                <w:rFonts w:ascii="Arial" w:eastAsia="MS Mincho" w:hAnsi="Arial" w:cs="Arial"/>
                <w:bCs/>
                <w:noProof/>
                <w:sz w:val="16"/>
                <w:szCs w:val="16"/>
                <w:lang w:eastAsia="it-IT"/>
              </w:rPr>
              <w:t xml:space="preserve">Obiettivi formativi. </w:t>
            </w:r>
            <w:r w:rsidR="00861A5C" w:rsidRPr="000D2B28">
              <w:rPr>
                <w:rFonts w:ascii="Arial" w:eastAsia="MS Mincho" w:hAnsi="Arial" w:cs="Arial"/>
                <w:bCs/>
                <w:noProof/>
                <w:sz w:val="16"/>
                <w:szCs w:val="16"/>
                <w:lang w:eastAsia="it-IT"/>
              </w:rPr>
              <w:t xml:space="preserve">L’insegnamento si propone di analizzare, alla luce delle più recenti evidenze scientifiche, approcci fisiopatologici, trattamenti e assessment dei più frequenti e rilevanti problemi di salute. Offre agli studenti la possibilità di riconoscere l’applicazione delle metodologie di ricerca e di Evidence Based Practice apprese e di finalizzarle all’individuazione di outcome sui pazienti correlati alla qualità delle cure offerte. </w:t>
            </w:r>
          </w:p>
          <w:p w14:paraId="3C219E73" w14:textId="77777777" w:rsidR="000D2B28" w:rsidRPr="000D2B28" w:rsidRDefault="000D2B28" w:rsidP="007E3699">
            <w:pPr>
              <w:spacing w:before="0"/>
              <w:rPr>
                <w:rFonts w:ascii="Arial" w:eastAsia="MS Mincho" w:hAnsi="Arial" w:cs="Arial"/>
                <w:bCs/>
                <w:noProof/>
                <w:sz w:val="16"/>
                <w:szCs w:val="16"/>
                <w:lang w:eastAsia="it-IT"/>
              </w:rPr>
            </w:pPr>
          </w:p>
          <w:p w14:paraId="2A7B0523" w14:textId="77777777" w:rsidR="007E3699" w:rsidRPr="000D2B28" w:rsidRDefault="00861A5C" w:rsidP="007E3699">
            <w:pPr>
              <w:spacing w:before="0"/>
              <w:rPr>
                <w:rFonts w:ascii="Arial" w:eastAsia="MS Mincho" w:hAnsi="Arial" w:cs="Arial"/>
                <w:bCs/>
                <w:noProof/>
                <w:sz w:val="16"/>
                <w:szCs w:val="16"/>
                <w:lang w:eastAsia="it-IT"/>
              </w:rPr>
            </w:pPr>
            <w:r w:rsidRPr="000D2B28">
              <w:rPr>
                <w:rFonts w:ascii="Arial" w:eastAsia="MS Mincho" w:hAnsi="Arial" w:cs="Arial"/>
                <w:bCs/>
                <w:noProof/>
                <w:sz w:val="16"/>
                <w:szCs w:val="16"/>
                <w:lang w:eastAsia="it-IT"/>
              </w:rPr>
              <w:t xml:space="preserve">MODULO PROGRESSI IN CHIRURGIA GENERALE: Obiettivi formativi: analizzare nuove tecnologie in ambito chirurgico, effettuando un’analisi critica di vantaggi, svantaggi, evidenze scientifiche, impatto sull'assistenza e sugli esiti del paziente. </w:t>
            </w:r>
          </w:p>
          <w:p w14:paraId="5338D0BB" w14:textId="77777777" w:rsidR="000D2B28" w:rsidRPr="000D2B28" w:rsidRDefault="000D2B28" w:rsidP="007E3699">
            <w:pPr>
              <w:spacing w:before="0"/>
              <w:rPr>
                <w:rFonts w:ascii="Arial" w:eastAsia="MS Mincho" w:hAnsi="Arial" w:cs="Arial"/>
                <w:bCs/>
                <w:noProof/>
                <w:sz w:val="16"/>
                <w:szCs w:val="16"/>
                <w:lang w:eastAsia="it-IT"/>
              </w:rPr>
            </w:pPr>
          </w:p>
          <w:p w14:paraId="1C83CA73" w14:textId="3F046BEA" w:rsidR="00861A5C" w:rsidRPr="000D2B28" w:rsidRDefault="00861A5C" w:rsidP="007E3699">
            <w:pPr>
              <w:spacing w:before="0"/>
              <w:rPr>
                <w:rFonts w:ascii="Arial" w:eastAsia="MS Mincho" w:hAnsi="Arial" w:cs="Arial"/>
                <w:bCs/>
                <w:noProof/>
                <w:sz w:val="16"/>
                <w:szCs w:val="16"/>
                <w:lang w:eastAsia="it-IT"/>
              </w:rPr>
            </w:pPr>
            <w:r w:rsidRPr="000D2B28">
              <w:rPr>
                <w:rFonts w:ascii="Arial" w:eastAsia="MS Mincho" w:hAnsi="Arial" w:cs="Arial"/>
                <w:bCs/>
                <w:noProof/>
                <w:sz w:val="16"/>
                <w:szCs w:val="16"/>
                <w:lang w:eastAsia="it-IT"/>
              </w:rPr>
              <w:t xml:space="preserve">MODULO PROGRESSI IN </w:t>
            </w:r>
            <w:r w:rsidR="007E3699" w:rsidRPr="000D2B28">
              <w:rPr>
                <w:rFonts w:ascii="Arial" w:eastAsia="MS Mincho" w:hAnsi="Arial" w:cs="Arial"/>
                <w:bCs/>
                <w:noProof/>
                <w:sz w:val="16"/>
                <w:szCs w:val="16"/>
                <w:lang w:eastAsia="it-IT"/>
              </w:rPr>
              <w:t>AREA CRITICA E EMERGENZA</w:t>
            </w:r>
            <w:r w:rsidRPr="000D2B28">
              <w:rPr>
                <w:rFonts w:ascii="Arial" w:eastAsia="MS Mincho" w:hAnsi="Arial" w:cs="Arial"/>
                <w:bCs/>
                <w:noProof/>
                <w:sz w:val="16"/>
                <w:szCs w:val="16"/>
                <w:lang w:eastAsia="it-IT"/>
              </w:rPr>
              <w:t>: Obiettivi formativi: Approfondire alcune tematiche riguardanti aspetti di valutazione e trattamento di pazienti ricoverati in terapia intensiva.</w:t>
            </w:r>
          </w:p>
          <w:p w14:paraId="0206DF17" w14:textId="77777777" w:rsidR="000D2B28" w:rsidRPr="000D2B28" w:rsidRDefault="000D2B28" w:rsidP="007E3699">
            <w:pPr>
              <w:spacing w:before="0"/>
              <w:rPr>
                <w:rFonts w:ascii="Arial" w:eastAsia="MS Mincho" w:hAnsi="Arial" w:cs="Arial"/>
                <w:bCs/>
                <w:noProof/>
                <w:sz w:val="16"/>
                <w:szCs w:val="16"/>
                <w:lang w:eastAsia="it-IT"/>
              </w:rPr>
            </w:pPr>
          </w:p>
          <w:p w14:paraId="06FA553A" w14:textId="77777777" w:rsidR="00861A5C" w:rsidRPr="000D2B28" w:rsidRDefault="00861A5C" w:rsidP="007E3699">
            <w:pPr>
              <w:spacing w:before="0"/>
              <w:rPr>
                <w:rFonts w:ascii="Arial" w:eastAsia="MS Mincho" w:hAnsi="Arial" w:cs="Arial"/>
                <w:bCs/>
                <w:noProof/>
                <w:sz w:val="16"/>
                <w:szCs w:val="16"/>
                <w:lang w:eastAsia="it-IT"/>
              </w:rPr>
            </w:pPr>
            <w:r w:rsidRPr="000D2B28">
              <w:rPr>
                <w:rFonts w:ascii="Arial" w:eastAsia="MS Mincho" w:hAnsi="Arial" w:cs="Arial"/>
                <w:bCs/>
                <w:noProof/>
                <w:sz w:val="16"/>
                <w:szCs w:val="16"/>
                <w:lang w:eastAsia="it-IT"/>
              </w:rPr>
              <w:t xml:space="preserve">MODULO PROGRESSI IN GINECOLOGIA E OSTETRICIA: Obiettivi formativi: Analisi dei dati della letteratura basati sull’evidenza riguardo gli aspetti clinico organizzativi dell’assistenza ostetrico-infermieristica intraparto, della Ginecologia Oncologica e del fenomeno della Violenza sessuale, fornendo solide basi sugli aspetti della leadership e della catena di comando. </w:t>
            </w:r>
          </w:p>
          <w:p w14:paraId="2A46E996" w14:textId="77777777" w:rsidR="00861A5C" w:rsidRPr="000D2B28" w:rsidRDefault="00861A5C" w:rsidP="007E3699">
            <w:pPr>
              <w:spacing w:before="0"/>
              <w:rPr>
                <w:rFonts w:ascii="Arial" w:eastAsia="MS Mincho" w:hAnsi="Arial" w:cs="Arial"/>
                <w:bCs/>
                <w:noProof/>
                <w:sz w:val="16"/>
                <w:szCs w:val="16"/>
                <w:lang w:eastAsia="it-IT"/>
              </w:rPr>
            </w:pPr>
            <w:r w:rsidRPr="000D2B28">
              <w:rPr>
                <w:rFonts w:ascii="Arial" w:eastAsia="MS Mincho" w:hAnsi="Arial" w:cs="Arial"/>
                <w:bCs/>
                <w:noProof/>
                <w:sz w:val="16"/>
                <w:szCs w:val="16"/>
                <w:lang w:eastAsia="it-IT"/>
              </w:rPr>
              <w:lastRenderedPageBreak/>
              <w:t xml:space="preserve">MODULO FARMACOLOGIA: SISTEMI DI SICUREZZA NELLA GESTIONE DELLE TERAPIE: Obiettivi formativi: Fornire elementi utili a definire sicurezza dei farmaci, governo clinico e sicurezza delle cure. Fornire elementi utili a definire strategie e percorsi di gestione delle terapie in condizioni di sicurezza. Fornire elementi utili a definire propri specifici strumenti per monitorare e regolare tutto il processo di prescrizione/somministrazione del farmaco. Analizzare le principali problematiche relative a sicurezza e farmaci per alcune categorie di medicinali e classi di pazienti  </w:t>
            </w:r>
          </w:p>
          <w:p w14:paraId="60AD03C2" w14:textId="77777777" w:rsidR="000D2B28" w:rsidRPr="000D2B28" w:rsidRDefault="000D2B28" w:rsidP="007E3699">
            <w:pPr>
              <w:spacing w:before="0"/>
              <w:rPr>
                <w:rFonts w:ascii="Arial" w:eastAsia="MS Mincho" w:hAnsi="Arial" w:cs="Arial"/>
                <w:bCs/>
                <w:noProof/>
                <w:sz w:val="16"/>
                <w:szCs w:val="16"/>
                <w:lang w:eastAsia="it-IT"/>
              </w:rPr>
            </w:pPr>
          </w:p>
          <w:p w14:paraId="1C282ED8" w14:textId="40F61634" w:rsidR="007E3699" w:rsidRPr="000D2B28" w:rsidRDefault="007E3699" w:rsidP="007E3699">
            <w:pPr>
              <w:pStyle w:val="NormaleWeb"/>
              <w:spacing w:before="0" w:beforeAutospacing="0" w:after="200" w:afterAutospacing="0"/>
              <w:rPr>
                <w:rFonts w:ascii="Arial" w:hAnsi="Arial" w:cs="Arial"/>
                <w:bCs/>
                <w:color w:val="000000"/>
                <w:sz w:val="16"/>
                <w:szCs w:val="16"/>
              </w:rPr>
            </w:pPr>
            <w:r w:rsidRPr="000D2B28">
              <w:rPr>
                <w:rStyle w:val="Enfasigrassetto"/>
                <w:rFonts w:ascii="Arial" w:eastAsiaTheme="majorEastAsia" w:hAnsi="Arial" w:cs="Arial"/>
                <w:b w:val="0"/>
                <w:color w:val="000000"/>
                <w:sz w:val="16"/>
                <w:szCs w:val="16"/>
              </w:rPr>
              <w:t>MODULO PROGRESSI IN GENOMICA.</w:t>
            </w:r>
            <w:r w:rsidRPr="000D2B28">
              <w:rPr>
                <w:rStyle w:val="Enfasigrassetto"/>
                <w:rFonts w:ascii="Arial" w:hAnsi="Arial" w:cs="Arial"/>
                <w:b w:val="0"/>
                <w:color w:val="000000"/>
                <w:sz w:val="16"/>
                <w:szCs w:val="16"/>
              </w:rPr>
              <w:t xml:space="preserve"> </w:t>
            </w:r>
            <w:r w:rsidRPr="000D2B28">
              <w:rPr>
                <w:rStyle w:val="Enfasigrassetto"/>
                <w:rFonts w:ascii="Arial" w:eastAsiaTheme="majorEastAsia" w:hAnsi="Arial" w:cs="Arial"/>
                <w:b w:val="0"/>
                <w:color w:val="000000"/>
                <w:sz w:val="16"/>
                <w:szCs w:val="16"/>
              </w:rPr>
              <w:t>Obiettivi formativi:</w:t>
            </w:r>
            <w:r w:rsidRPr="000D2B28">
              <w:rPr>
                <w:rStyle w:val="Enfasigrassetto"/>
                <w:rFonts w:ascii="Arial" w:hAnsi="Arial" w:cs="Arial"/>
                <w:b w:val="0"/>
                <w:color w:val="000000"/>
                <w:sz w:val="16"/>
                <w:szCs w:val="16"/>
              </w:rPr>
              <w:t xml:space="preserve"> </w:t>
            </w:r>
            <w:r w:rsidRPr="000D2B28">
              <w:rPr>
                <w:rFonts w:ascii="Arial" w:hAnsi="Arial" w:cs="Arial"/>
                <w:bCs/>
                <w:sz w:val="16"/>
                <w:szCs w:val="16"/>
              </w:rPr>
              <w:t>Conoscere</w:t>
            </w:r>
            <w:r w:rsidRPr="000D2B28">
              <w:rPr>
                <w:rFonts w:ascii="Arial" w:hAnsi="Arial" w:cs="Arial"/>
                <w:bCs/>
                <w:color w:val="000000"/>
                <w:sz w:val="16"/>
                <w:szCs w:val="16"/>
              </w:rPr>
              <w:t xml:space="preserve"> applicazioni della genomica in ambito clinico, infermieristico e ostetrico. Comprensione dei principi di predisposizione genetica e di rischio, e alla loro integrazione nella progettazione di interventi assistenziali personalizzati e basati sull’evidenza.</w:t>
            </w:r>
          </w:p>
          <w:p w14:paraId="4C99DB33" w14:textId="748734DD" w:rsidR="007E3699" w:rsidRPr="000D2B28" w:rsidRDefault="007E3699" w:rsidP="007E3699">
            <w:pPr>
              <w:pStyle w:val="NormaleWeb"/>
              <w:spacing w:before="0" w:beforeAutospacing="0" w:after="200" w:afterAutospacing="0"/>
              <w:rPr>
                <w:rFonts w:ascii="Arial" w:hAnsi="Arial" w:cs="Arial"/>
                <w:bCs/>
                <w:color w:val="000000"/>
                <w:sz w:val="16"/>
                <w:szCs w:val="16"/>
              </w:rPr>
            </w:pPr>
            <w:r w:rsidRPr="000D2B28">
              <w:rPr>
                <w:rStyle w:val="Enfasigrassetto"/>
                <w:rFonts w:ascii="Arial" w:eastAsiaTheme="majorEastAsia" w:hAnsi="Arial" w:cs="Arial"/>
                <w:b w:val="0"/>
                <w:color w:val="000000"/>
                <w:sz w:val="16"/>
                <w:szCs w:val="16"/>
              </w:rPr>
              <w:t>MODULO PROGRESSI IN NEONATOLOGIA.</w:t>
            </w:r>
            <w:r w:rsidRPr="000D2B28">
              <w:rPr>
                <w:rFonts w:ascii="Arial" w:hAnsi="Arial" w:cs="Arial"/>
                <w:bCs/>
                <w:color w:val="000000"/>
                <w:sz w:val="16"/>
                <w:szCs w:val="16"/>
              </w:rPr>
              <w:br/>
            </w:r>
            <w:r w:rsidRPr="000D2B28">
              <w:rPr>
                <w:rStyle w:val="Enfasigrassetto"/>
                <w:rFonts w:ascii="Arial" w:eastAsiaTheme="majorEastAsia" w:hAnsi="Arial" w:cs="Arial"/>
                <w:b w:val="0"/>
                <w:color w:val="000000"/>
                <w:sz w:val="16"/>
                <w:szCs w:val="16"/>
              </w:rPr>
              <w:t>Obiettivi formativi:</w:t>
            </w:r>
            <w:r w:rsidRPr="000D2B28">
              <w:rPr>
                <w:rStyle w:val="Enfasigrassetto"/>
                <w:rFonts w:ascii="Arial" w:hAnsi="Arial" w:cs="Arial"/>
                <w:b w:val="0"/>
                <w:color w:val="000000"/>
                <w:sz w:val="16"/>
                <w:szCs w:val="16"/>
              </w:rPr>
              <w:t xml:space="preserve"> </w:t>
            </w:r>
            <w:r w:rsidRPr="000D2B28">
              <w:rPr>
                <w:rFonts w:ascii="Arial" w:hAnsi="Arial" w:cs="Arial"/>
                <w:bCs/>
                <w:sz w:val="16"/>
                <w:szCs w:val="16"/>
              </w:rPr>
              <w:t>Analisi</w:t>
            </w:r>
            <w:r w:rsidRPr="000D2B28">
              <w:rPr>
                <w:rFonts w:ascii="Arial" w:hAnsi="Arial" w:cs="Arial"/>
                <w:bCs/>
                <w:color w:val="000000"/>
                <w:sz w:val="16"/>
                <w:szCs w:val="16"/>
              </w:rPr>
              <w:t xml:space="preserve"> tematiche relative alla cura e al trattamento dei neonati, con particolare riferimento agli aspetti critici e alle innovazioni nelle strategie assistenziali. Sviluppo capacità di valutazione critica, gestione dei casi complessi e interventi appropriati nei contesti neonatologici.</w:t>
            </w:r>
          </w:p>
          <w:p w14:paraId="64E40314" w14:textId="744B56A9" w:rsidR="007E3699" w:rsidRPr="000D2B28" w:rsidRDefault="007E3699" w:rsidP="007E3699">
            <w:pPr>
              <w:pStyle w:val="NormaleWeb"/>
              <w:spacing w:before="0" w:beforeAutospacing="0" w:after="200" w:afterAutospacing="0"/>
              <w:rPr>
                <w:rFonts w:ascii="Arial" w:hAnsi="Arial" w:cs="Arial"/>
                <w:bCs/>
                <w:color w:val="000000"/>
                <w:sz w:val="16"/>
                <w:szCs w:val="16"/>
              </w:rPr>
            </w:pPr>
            <w:r w:rsidRPr="000D2B28">
              <w:rPr>
                <w:rStyle w:val="Enfasigrassetto"/>
                <w:rFonts w:ascii="Arial" w:eastAsiaTheme="majorEastAsia" w:hAnsi="Arial" w:cs="Arial"/>
                <w:b w:val="0"/>
                <w:color w:val="000000"/>
                <w:sz w:val="16"/>
                <w:szCs w:val="16"/>
              </w:rPr>
              <w:t>MODULO PROGRESSI IN SALUTE MENTALE.</w:t>
            </w:r>
            <w:r w:rsidRPr="000D2B28">
              <w:rPr>
                <w:rFonts w:ascii="Arial" w:hAnsi="Arial" w:cs="Arial"/>
                <w:bCs/>
                <w:color w:val="000000"/>
                <w:sz w:val="16"/>
                <w:szCs w:val="16"/>
              </w:rPr>
              <w:br/>
            </w:r>
            <w:r w:rsidRPr="000D2B28">
              <w:rPr>
                <w:rStyle w:val="Enfasigrassetto"/>
                <w:rFonts w:ascii="Arial" w:eastAsiaTheme="majorEastAsia" w:hAnsi="Arial" w:cs="Arial"/>
                <w:b w:val="0"/>
                <w:color w:val="000000"/>
                <w:sz w:val="16"/>
                <w:szCs w:val="16"/>
              </w:rPr>
              <w:t>Obiettivi formativi:</w:t>
            </w:r>
            <w:r w:rsidRPr="000D2B28">
              <w:rPr>
                <w:rStyle w:val="Enfasigrassetto"/>
                <w:rFonts w:ascii="Arial" w:hAnsi="Arial" w:cs="Arial"/>
                <w:b w:val="0"/>
                <w:color w:val="000000"/>
                <w:sz w:val="16"/>
                <w:szCs w:val="16"/>
              </w:rPr>
              <w:t xml:space="preserve"> </w:t>
            </w:r>
            <w:r w:rsidRPr="000D2B28">
              <w:rPr>
                <w:rFonts w:ascii="Arial" w:hAnsi="Arial" w:cs="Arial"/>
                <w:bCs/>
                <w:sz w:val="16"/>
                <w:szCs w:val="16"/>
              </w:rPr>
              <w:t>Analisi</w:t>
            </w:r>
            <w:r w:rsidRPr="000D2B28">
              <w:rPr>
                <w:rFonts w:ascii="Arial" w:hAnsi="Arial" w:cs="Arial"/>
                <w:bCs/>
                <w:color w:val="000000"/>
                <w:sz w:val="16"/>
                <w:szCs w:val="16"/>
              </w:rPr>
              <w:t xml:space="preserve"> progressi nella prevenzione, diagnosi e gestione delle problematiche di salute mentale. Analisi delle strategie assistenziali basate sull’evidenza, alla valutazione dei bisogni psicologici dei pazienti e alla progettazione di interventi integrati e centrati sulla persona, promuovendo competenze di leadership e collaborazione nei contesti multidisciplinari.</w:t>
            </w:r>
          </w:p>
        </w:tc>
        <w:tc>
          <w:tcPr>
            <w:tcW w:w="5954" w:type="dxa"/>
          </w:tcPr>
          <w:p w14:paraId="7B4474DA" w14:textId="77777777" w:rsidR="007E3699"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lastRenderedPageBreak/>
              <w:t xml:space="preserve">The teaching proposes to analyse, following the most recent scientific evidence, fisiopathological approaches, treatments and assessment of the most relevant and frequent health concerns. The teaching provide students with the opportunity to apply the research and evidence based methods, recently learnt, in order to identify outcomes related to quality of care. </w:t>
            </w:r>
          </w:p>
          <w:p w14:paraId="70293F89" w14:textId="77777777" w:rsidR="000D2B28" w:rsidRPr="000D2B28" w:rsidRDefault="000D2B28" w:rsidP="007E3699">
            <w:pPr>
              <w:spacing w:before="0"/>
              <w:rPr>
                <w:rFonts w:ascii="Arial" w:eastAsia="MS Mincho" w:hAnsi="Arial" w:cs="Arial"/>
                <w:bCs/>
                <w:noProof/>
                <w:sz w:val="16"/>
                <w:szCs w:val="16"/>
                <w:lang w:val="en-GB" w:eastAsia="it-IT"/>
              </w:rPr>
            </w:pPr>
          </w:p>
          <w:p w14:paraId="50F744F3" w14:textId="6D282226" w:rsidR="007E3699"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ADVANCES IN SURGERY</w:t>
            </w:r>
            <w:r w:rsidR="007E3699" w:rsidRPr="000D2B28">
              <w:rPr>
                <w:rFonts w:ascii="Arial" w:eastAsia="MS Mincho" w:hAnsi="Arial" w:cs="Arial"/>
                <w:bCs/>
                <w:noProof/>
                <w:sz w:val="16"/>
                <w:szCs w:val="16"/>
                <w:lang w:val="en-GB" w:eastAsia="it-IT"/>
              </w:rPr>
              <w:t>.</w:t>
            </w:r>
            <w:r w:rsidRPr="000D2B28">
              <w:rPr>
                <w:rFonts w:ascii="Arial" w:eastAsia="MS Mincho" w:hAnsi="Arial" w:cs="Arial"/>
                <w:bCs/>
                <w:noProof/>
                <w:sz w:val="16"/>
                <w:szCs w:val="16"/>
                <w:lang w:val="en-GB" w:eastAsia="it-IT"/>
              </w:rPr>
              <w:t xml:space="preserve"> Learning outcomes: to analyse new surgery technologies and techniques, by performing a critical analysis of the advantages, disadvantages, scientific evidence, impact on care and patient outcomes. </w:t>
            </w:r>
          </w:p>
          <w:p w14:paraId="71CBECC1" w14:textId="77777777" w:rsidR="000D2B28" w:rsidRPr="000D2B28" w:rsidRDefault="000D2B28" w:rsidP="007E3699">
            <w:pPr>
              <w:spacing w:before="0"/>
              <w:rPr>
                <w:rFonts w:ascii="Arial" w:eastAsia="MS Mincho" w:hAnsi="Arial" w:cs="Arial"/>
                <w:bCs/>
                <w:noProof/>
                <w:sz w:val="16"/>
                <w:szCs w:val="16"/>
                <w:lang w:val="en-GB" w:eastAsia="it-IT"/>
              </w:rPr>
            </w:pPr>
          </w:p>
          <w:p w14:paraId="6EE73CF8" w14:textId="6B464FBE" w:rsidR="007E3699" w:rsidRPr="000D2B28" w:rsidRDefault="007E3699"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CRITICAL AND EMERGENCY</w:t>
            </w:r>
            <w:r w:rsidR="00861A5C" w:rsidRPr="000D2B28">
              <w:rPr>
                <w:rFonts w:ascii="Arial" w:eastAsia="MS Mincho" w:hAnsi="Arial" w:cs="Arial"/>
                <w:bCs/>
                <w:noProof/>
                <w:sz w:val="16"/>
                <w:szCs w:val="16"/>
                <w:lang w:val="en-GB" w:eastAsia="it-IT"/>
              </w:rPr>
              <w:t xml:space="preserve"> CARE ADVANCES</w:t>
            </w:r>
            <w:r w:rsidRPr="000D2B28">
              <w:rPr>
                <w:rFonts w:ascii="Arial" w:eastAsia="MS Mincho" w:hAnsi="Arial" w:cs="Arial"/>
                <w:bCs/>
                <w:noProof/>
                <w:sz w:val="16"/>
                <w:szCs w:val="16"/>
                <w:lang w:val="en-GB" w:eastAsia="it-IT"/>
              </w:rPr>
              <w:t>. L</w:t>
            </w:r>
            <w:r w:rsidR="00861A5C" w:rsidRPr="000D2B28">
              <w:rPr>
                <w:rFonts w:ascii="Arial" w:eastAsia="MS Mincho" w:hAnsi="Arial" w:cs="Arial"/>
                <w:bCs/>
                <w:noProof/>
                <w:sz w:val="16"/>
                <w:szCs w:val="16"/>
                <w:lang w:val="en-GB" w:eastAsia="it-IT"/>
              </w:rPr>
              <w:t xml:space="preserve">earning objectives: to deepen the knowledge regarding assessment, evaluation and treatment of intensive care patients. </w:t>
            </w:r>
            <w:r w:rsidR="00861A5C" w:rsidRPr="000D2B28">
              <w:rPr>
                <w:rFonts w:ascii="Arial" w:eastAsia="MS Mincho" w:hAnsi="Arial" w:cs="Arial"/>
                <w:bCs/>
                <w:noProof/>
                <w:sz w:val="16"/>
                <w:szCs w:val="16"/>
                <w:lang w:val="en-GB" w:eastAsia="it-IT"/>
              </w:rPr>
              <w:br/>
            </w:r>
          </w:p>
          <w:p w14:paraId="7E3BF982" w14:textId="77777777" w:rsidR="000D2B28"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t xml:space="preserve">GYNECOLOGY ADVANCES: Learning outcomes: to provide an analysis of the best evidence regarding the clinical /management aspects of nursing and midwifery care applied to delivery, onco-gynecology and sexual violence. the course will also give strong fundations regarding leadership and chain of command. </w:t>
            </w:r>
          </w:p>
          <w:p w14:paraId="133ACF34" w14:textId="53B5BDB7" w:rsidR="00861A5C" w:rsidRPr="000D2B28" w:rsidRDefault="00861A5C" w:rsidP="007E3699">
            <w:pPr>
              <w:spacing w:before="0"/>
              <w:rPr>
                <w:rFonts w:ascii="Arial" w:eastAsia="MS Mincho" w:hAnsi="Arial" w:cs="Arial"/>
                <w:bCs/>
                <w:noProof/>
                <w:sz w:val="16"/>
                <w:szCs w:val="16"/>
                <w:lang w:val="en-GB" w:eastAsia="it-IT"/>
              </w:rPr>
            </w:pPr>
            <w:r w:rsidRPr="000D2B28">
              <w:rPr>
                <w:rFonts w:ascii="Arial" w:eastAsia="MS Mincho" w:hAnsi="Arial" w:cs="Arial"/>
                <w:bCs/>
                <w:noProof/>
                <w:sz w:val="16"/>
                <w:szCs w:val="16"/>
                <w:lang w:val="en-GB" w:eastAsia="it-IT"/>
              </w:rPr>
              <w:br/>
              <w:t>PHARMACOLOGY: SAFETY SYSTEMS IN MEDICATION MANAGEMENT</w:t>
            </w:r>
            <w:r w:rsidR="007E3699" w:rsidRPr="000D2B28">
              <w:rPr>
                <w:rFonts w:ascii="Arial" w:eastAsia="MS Mincho" w:hAnsi="Arial" w:cs="Arial"/>
                <w:bCs/>
                <w:noProof/>
                <w:sz w:val="16"/>
                <w:szCs w:val="16"/>
                <w:lang w:val="en-GB" w:eastAsia="it-IT"/>
              </w:rPr>
              <w:t xml:space="preserve">. </w:t>
            </w:r>
            <w:r w:rsidRPr="000D2B28">
              <w:rPr>
                <w:rFonts w:ascii="Arial" w:eastAsia="MS Mincho" w:hAnsi="Arial" w:cs="Arial"/>
                <w:bCs/>
                <w:noProof/>
                <w:sz w:val="16"/>
                <w:szCs w:val="16"/>
                <w:lang w:val="en-GB" w:eastAsia="it-IT"/>
              </w:rPr>
              <w:t xml:space="preserve">Learning outcomes: To provide the students with the main elements to </w:t>
            </w:r>
            <w:r w:rsidRPr="000D2B28">
              <w:rPr>
                <w:rFonts w:ascii="Arial" w:eastAsia="MS Mincho" w:hAnsi="Arial" w:cs="Arial"/>
                <w:bCs/>
                <w:noProof/>
                <w:sz w:val="16"/>
                <w:szCs w:val="16"/>
                <w:lang w:val="en-GB" w:eastAsia="it-IT"/>
              </w:rPr>
              <w:lastRenderedPageBreak/>
              <w:t xml:space="preserve">understand and apply medication safety, care safety and clinical governance.  To analyze the different strategies and pathways to ensure safe management of prescription drugs  in hospitals and other health care settings. </w:t>
            </w:r>
            <w:r w:rsidRPr="000D2B28">
              <w:rPr>
                <w:rFonts w:ascii="Arial" w:eastAsia="MS Mincho" w:hAnsi="Arial" w:cs="Arial"/>
                <w:bCs/>
                <w:noProof/>
                <w:sz w:val="16"/>
                <w:szCs w:val="16"/>
                <w:lang w:val="en-GB" w:eastAsia="it-IT"/>
              </w:rPr>
              <w:br/>
              <w:t>To provide tools for the effective monitoring of prescription/administration of prescription drugs. To analyse the main problems related to the safety of certain categories of drugs and patients typologies (chronic, oncologic..)</w:t>
            </w:r>
          </w:p>
          <w:p w14:paraId="155E0A16" w14:textId="77777777" w:rsidR="000D2B28" w:rsidRPr="000D2B28" w:rsidRDefault="000D2B28" w:rsidP="007E3699">
            <w:pPr>
              <w:spacing w:before="0"/>
              <w:rPr>
                <w:rFonts w:ascii="Arial" w:eastAsia="MS Mincho" w:hAnsi="Arial" w:cs="Arial"/>
                <w:bCs/>
                <w:noProof/>
                <w:sz w:val="16"/>
                <w:szCs w:val="16"/>
                <w:lang w:val="en-GB" w:eastAsia="it-IT"/>
              </w:rPr>
            </w:pPr>
          </w:p>
          <w:p w14:paraId="3A9456DE" w14:textId="03458034" w:rsidR="007E3699" w:rsidRPr="000D2B28" w:rsidRDefault="007E3699" w:rsidP="007E3699">
            <w:pPr>
              <w:pStyle w:val="NormaleWeb"/>
              <w:spacing w:before="0" w:beforeAutospacing="0" w:after="200" w:afterAutospacing="0"/>
              <w:rPr>
                <w:rFonts w:ascii="Arial" w:hAnsi="Arial" w:cs="Arial"/>
                <w:bCs/>
                <w:color w:val="000000"/>
                <w:sz w:val="16"/>
                <w:szCs w:val="16"/>
                <w:lang w:val="en-GB"/>
              </w:rPr>
            </w:pPr>
            <w:r w:rsidRPr="000D2B28">
              <w:rPr>
                <w:rStyle w:val="Enfasigrassetto"/>
                <w:rFonts w:ascii="Arial" w:eastAsiaTheme="majorEastAsia" w:hAnsi="Arial" w:cs="Arial"/>
                <w:b w:val="0"/>
                <w:color w:val="000000"/>
                <w:sz w:val="16"/>
                <w:szCs w:val="16"/>
                <w:lang w:val="en-GB"/>
              </w:rPr>
              <w:t>ADVANCES IN GENOMICS</w:t>
            </w:r>
            <w:r w:rsidRPr="000D2B28">
              <w:rPr>
                <w:rStyle w:val="Enfasigrassetto"/>
                <w:rFonts w:ascii="Arial" w:hAnsi="Arial" w:cs="Arial"/>
                <w:b w:val="0"/>
                <w:color w:val="000000"/>
                <w:sz w:val="16"/>
                <w:szCs w:val="16"/>
                <w:lang w:val="en-GB"/>
              </w:rPr>
              <w:t>.</w:t>
            </w:r>
            <w:r w:rsidRPr="000D2B28">
              <w:rPr>
                <w:rStyle w:val="Enfasigrassetto"/>
                <w:rFonts w:ascii="Arial" w:hAnsi="Arial" w:cs="Arial"/>
                <w:b w:val="0"/>
                <w:sz w:val="16"/>
                <w:szCs w:val="16"/>
                <w:lang w:val="en-GB"/>
              </w:rPr>
              <w:t xml:space="preserve"> </w:t>
            </w:r>
            <w:r w:rsidRPr="000D2B28">
              <w:rPr>
                <w:rStyle w:val="Enfasigrassetto"/>
                <w:rFonts w:ascii="Arial" w:eastAsiaTheme="majorEastAsia" w:hAnsi="Arial" w:cs="Arial"/>
                <w:b w:val="0"/>
                <w:color w:val="000000"/>
                <w:sz w:val="16"/>
                <w:szCs w:val="16"/>
                <w:lang w:val="en-GB"/>
              </w:rPr>
              <w:t>Learning objectives:</w:t>
            </w:r>
            <w:r w:rsidRPr="000D2B28">
              <w:rPr>
                <w:rStyle w:val="apple-converted-space"/>
                <w:rFonts w:ascii="Arial" w:eastAsiaTheme="majorEastAsia" w:hAnsi="Arial" w:cs="Arial"/>
                <w:bCs/>
                <w:color w:val="000000"/>
                <w:sz w:val="16"/>
                <w:szCs w:val="16"/>
                <w:lang w:val="en-GB"/>
              </w:rPr>
              <w:t> </w:t>
            </w:r>
            <w:r w:rsidRPr="000D2B28">
              <w:rPr>
                <w:rFonts w:ascii="Arial" w:hAnsi="Arial" w:cs="Arial"/>
                <w:bCs/>
                <w:color w:val="000000"/>
                <w:sz w:val="16"/>
                <w:szCs w:val="16"/>
                <w:lang w:val="en-GB"/>
              </w:rPr>
              <w:t>Understand the applications of genomics in clinical, nursing, and midwifery practice. Comprehend the principles of genetic predisposition and risk, and integrate them into the design of personalized, evidence-based care interventions.</w:t>
            </w:r>
          </w:p>
          <w:p w14:paraId="67D55FA2" w14:textId="13EC8264" w:rsidR="007E3699" w:rsidRPr="000D2B28" w:rsidRDefault="007E3699" w:rsidP="007E3699">
            <w:pPr>
              <w:pStyle w:val="NormaleWeb"/>
              <w:spacing w:before="0" w:beforeAutospacing="0" w:after="200" w:afterAutospacing="0"/>
              <w:rPr>
                <w:rFonts w:ascii="Arial" w:hAnsi="Arial" w:cs="Arial"/>
                <w:bCs/>
                <w:color w:val="000000"/>
                <w:sz w:val="16"/>
                <w:szCs w:val="16"/>
                <w:lang w:val="en-GB"/>
              </w:rPr>
            </w:pPr>
            <w:r w:rsidRPr="000D2B28">
              <w:rPr>
                <w:rStyle w:val="Enfasigrassetto"/>
                <w:rFonts w:ascii="Arial" w:eastAsiaTheme="majorEastAsia" w:hAnsi="Arial" w:cs="Arial"/>
                <w:b w:val="0"/>
                <w:color w:val="000000"/>
                <w:sz w:val="16"/>
                <w:szCs w:val="16"/>
                <w:lang w:val="en-GB"/>
              </w:rPr>
              <w:t>ADVANCES IN NEONATOLOGY</w:t>
            </w:r>
            <w:r w:rsidRPr="000D2B28">
              <w:rPr>
                <w:rStyle w:val="Enfasigrassetto"/>
                <w:rFonts w:ascii="Arial" w:hAnsi="Arial" w:cs="Arial"/>
                <w:b w:val="0"/>
                <w:color w:val="000000"/>
                <w:sz w:val="16"/>
                <w:szCs w:val="16"/>
                <w:lang w:val="en-GB"/>
              </w:rPr>
              <w:t>.</w:t>
            </w:r>
            <w:r w:rsidRPr="000D2B28">
              <w:rPr>
                <w:rStyle w:val="Enfasigrassetto"/>
                <w:rFonts w:ascii="Arial" w:hAnsi="Arial" w:cs="Arial"/>
                <w:b w:val="0"/>
                <w:sz w:val="16"/>
                <w:szCs w:val="16"/>
                <w:lang w:val="en-GB"/>
              </w:rPr>
              <w:t xml:space="preserve"> </w:t>
            </w:r>
            <w:r w:rsidRPr="000D2B28">
              <w:rPr>
                <w:rStyle w:val="Enfasigrassetto"/>
                <w:rFonts w:ascii="Arial" w:eastAsiaTheme="majorEastAsia" w:hAnsi="Arial" w:cs="Arial"/>
                <w:b w:val="0"/>
                <w:color w:val="000000"/>
                <w:sz w:val="16"/>
                <w:szCs w:val="16"/>
                <w:lang w:val="en-GB"/>
              </w:rPr>
              <w:t>Learning objectives:</w:t>
            </w:r>
            <w:r w:rsidRPr="000D2B28">
              <w:rPr>
                <w:rStyle w:val="apple-converted-space"/>
                <w:rFonts w:ascii="Arial" w:eastAsiaTheme="majorEastAsia" w:hAnsi="Arial" w:cs="Arial"/>
                <w:bCs/>
                <w:color w:val="000000"/>
                <w:sz w:val="16"/>
                <w:szCs w:val="16"/>
                <w:lang w:val="en-GB"/>
              </w:rPr>
              <w:t> </w:t>
            </w:r>
            <w:proofErr w:type="spellStart"/>
            <w:r w:rsidRPr="000D2B28">
              <w:rPr>
                <w:rFonts w:ascii="Arial" w:hAnsi="Arial" w:cs="Arial"/>
                <w:bCs/>
                <w:color w:val="000000"/>
                <w:sz w:val="16"/>
                <w:szCs w:val="16"/>
                <w:lang w:val="en-GB"/>
              </w:rPr>
              <w:t>Analyze</w:t>
            </w:r>
            <w:proofErr w:type="spellEnd"/>
            <w:r w:rsidRPr="000D2B28">
              <w:rPr>
                <w:rFonts w:ascii="Arial" w:hAnsi="Arial" w:cs="Arial"/>
                <w:bCs/>
                <w:color w:val="000000"/>
                <w:sz w:val="16"/>
                <w:szCs w:val="16"/>
                <w:lang w:val="en-GB"/>
              </w:rPr>
              <w:t xml:space="preserve"> topics related to the care and treatment of neonates, with particular focus on critical aspects and innovations in care strategies. Develop skills in critical evaluation, management of complex cases, and implementation of appropriate interventions in neonatal settings.</w:t>
            </w:r>
          </w:p>
          <w:p w14:paraId="1A5700D1" w14:textId="23224204" w:rsidR="007E3699" w:rsidRPr="000D2B28" w:rsidRDefault="007E3699" w:rsidP="007E3699">
            <w:pPr>
              <w:pStyle w:val="NormaleWeb"/>
              <w:spacing w:before="0" w:beforeAutospacing="0" w:after="200" w:afterAutospacing="0"/>
              <w:rPr>
                <w:rFonts w:ascii="Arial" w:hAnsi="Arial" w:cs="Arial"/>
                <w:bCs/>
                <w:color w:val="000000"/>
                <w:sz w:val="16"/>
                <w:szCs w:val="16"/>
                <w:lang w:val="en-GB"/>
              </w:rPr>
            </w:pPr>
            <w:r w:rsidRPr="000D2B28">
              <w:rPr>
                <w:rStyle w:val="Enfasigrassetto"/>
                <w:rFonts w:ascii="Arial" w:eastAsiaTheme="majorEastAsia" w:hAnsi="Arial" w:cs="Arial"/>
                <w:b w:val="0"/>
                <w:color w:val="000000"/>
                <w:sz w:val="16"/>
                <w:szCs w:val="16"/>
                <w:lang w:val="en-GB"/>
              </w:rPr>
              <w:t>ADVANCES IN MENTAL HEALTH</w:t>
            </w:r>
            <w:r w:rsidRPr="000D2B28">
              <w:rPr>
                <w:rStyle w:val="Enfasigrassetto"/>
                <w:rFonts w:ascii="Arial" w:hAnsi="Arial" w:cs="Arial"/>
                <w:b w:val="0"/>
                <w:color w:val="000000"/>
                <w:sz w:val="16"/>
                <w:szCs w:val="16"/>
                <w:lang w:val="en-GB"/>
              </w:rPr>
              <w:t>.</w:t>
            </w:r>
            <w:r w:rsidRPr="000D2B28">
              <w:rPr>
                <w:rStyle w:val="Enfasigrassetto"/>
                <w:rFonts w:ascii="Arial" w:hAnsi="Arial" w:cs="Arial"/>
                <w:b w:val="0"/>
                <w:sz w:val="16"/>
                <w:szCs w:val="16"/>
                <w:lang w:val="en-GB"/>
              </w:rPr>
              <w:t xml:space="preserve"> </w:t>
            </w:r>
            <w:r w:rsidRPr="000D2B28">
              <w:rPr>
                <w:rStyle w:val="Enfasigrassetto"/>
                <w:rFonts w:ascii="Arial" w:eastAsiaTheme="majorEastAsia" w:hAnsi="Arial" w:cs="Arial"/>
                <w:b w:val="0"/>
                <w:color w:val="000000"/>
                <w:sz w:val="16"/>
                <w:szCs w:val="16"/>
                <w:lang w:val="en-GB"/>
              </w:rPr>
              <w:t>Learning objectives:</w:t>
            </w:r>
            <w:r w:rsidRPr="000D2B28">
              <w:rPr>
                <w:rStyle w:val="apple-converted-space"/>
                <w:rFonts w:ascii="Arial" w:eastAsiaTheme="majorEastAsia" w:hAnsi="Arial" w:cs="Arial"/>
                <w:bCs/>
                <w:color w:val="000000"/>
                <w:sz w:val="16"/>
                <w:szCs w:val="16"/>
                <w:lang w:val="en-GB"/>
              </w:rPr>
              <w:t> </w:t>
            </w:r>
            <w:proofErr w:type="spellStart"/>
            <w:r w:rsidRPr="000D2B28">
              <w:rPr>
                <w:rFonts w:ascii="Arial" w:hAnsi="Arial" w:cs="Arial"/>
                <w:bCs/>
                <w:color w:val="000000"/>
                <w:sz w:val="16"/>
                <w:szCs w:val="16"/>
                <w:lang w:val="en-GB"/>
              </w:rPr>
              <w:t>Analyze</w:t>
            </w:r>
            <w:proofErr w:type="spellEnd"/>
            <w:r w:rsidRPr="000D2B28">
              <w:rPr>
                <w:rFonts w:ascii="Arial" w:hAnsi="Arial" w:cs="Arial"/>
                <w:bCs/>
                <w:color w:val="000000"/>
                <w:sz w:val="16"/>
                <w:szCs w:val="16"/>
                <w:lang w:val="en-GB"/>
              </w:rPr>
              <w:t xml:space="preserve"> recent developments in the prevention, diagnosis, and management of mental health issues. Evaluate evidence-based care strategies, assess the psychological needs of patients, and design integrated, person-</w:t>
            </w:r>
            <w:proofErr w:type="spellStart"/>
            <w:r w:rsidRPr="000D2B28">
              <w:rPr>
                <w:rFonts w:ascii="Arial" w:hAnsi="Arial" w:cs="Arial"/>
                <w:bCs/>
                <w:color w:val="000000"/>
                <w:sz w:val="16"/>
                <w:szCs w:val="16"/>
                <w:lang w:val="en-GB"/>
              </w:rPr>
              <w:t>centered</w:t>
            </w:r>
            <w:proofErr w:type="spellEnd"/>
            <w:r w:rsidRPr="000D2B28">
              <w:rPr>
                <w:rFonts w:ascii="Arial" w:hAnsi="Arial" w:cs="Arial"/>
                <w:bCs/>
                <w:color w:val="000000"/>
                <w:sz w:val="16"/>
                <w:szCs w:val="16"/>
                <w:lang w:val="en-GB"/>
              </w:rPr>
              <w:t xml:space="preserve"> interventions, fostering leadership and collaborative skills in multidisciplinary contexts.</w:t>
            </w:r>
          </w:p>
        </w:tc>
      </w:tr>
      <w:tr w:rsidR="00861A5C" w:rsidRPr="00724DD5" w14:paraId="673943DE" w14:textId="77777777" w:rsidTr="000D2B28">
        <w:trPr>
          <w:trHeight w:val="331"/>
        </w:trPr>
        <w:tc>
          <w:tcPr>
            <w:tcW w:w="2863" w:type="dxa"/>
            <w:vAlign w:val="center"/>
          </w:tcPr>
          <w:p w14:paraId="63465BEF" w14:textId="77777777" w:rsidR="00861A5C" w:rsidRPr="000D2B28" w:rsidRDefault="00861A5C" w:rsidP="000D2B28">
            <w:pPr>
              <w:spacing w:before="0"/>
              <w:jc w:val="center"/>
              <w:rPr>
                <w:rFonts w:ascii="Arial" w:eastAsia="MS Mincho" w:hAnsi="Arial" w:cs="Arial"/>
                <w:b/>
                <w:noProof/>
                <w:sz w:val="16"/>
                <w:szCs w:val="16"/>
                <w:lang w:val="en-US" w:eastAsia="it-IT"/>
              </w:rPr>
            </w:pPr>
          </w:p>
        </w:tc>
        <w:tc>
          <w:tcPr>
            <w:tcW w:w="5779" w:type="dxa"/>
          </w:tcPr>
          <w:p w14:paraId="1D41C188" w14:textId="23612AA8"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Modalità di verifica dell’apprendimento</w:t>
            </w:r>
            <w:r w:rsidR="005509D4" w:rsidRPr="007E3699">
              <w:rPr>
                <w:rFonts w:ascii="Arial" w:eastAsia="MS Mincho" w:hAnsi="Arial" w:cs="Arial"/>
                <w:b/>
                <w:noProof/>
                <w:sz w:val="16"/>
                <w:szCs w:val="16"/>
                <w:lang w:eastAsia="it-IT"/>
              </w:rPr>
              <w:t>.</w:t>
            </w:r>
            <w:r w:rsidR="00721186" w:rsidRPr="007E3699">
              <w:rPr>
                <w:rFonts w:ascii="Arial" w:eastAsia="MS Mincho" w:hAnsi="Arial" w:cs="Arial"/>
                <w:b/>
                <w:noProof/>
                <w:sz w:val="16"/>
                <w:szCs w:val="16"/>
                <w:lang w:eastAsia="it-IT"/>
              </w:rPr>
              <w:t xml:space="preserve"> </w:t>
            </w:r>
            <w:r w:rsidR="00721186" w:rsidRPr="007E3699">
              <w:rPr>
                <w:rFonts w:ascii="Arial" w:eastAsia="MS Mincho" w:hAnsi="Arial" w:cs="Arial"/>
                <w:bCs/>
                <w:noProof/>
                <w:sz w:val="16"/>
                <w:szCs w:val="16"/>
                <w:lang w:eastAsia="it-IT"/>
              </w:rPr>
              <w:t>La verifica dell’apprendimento avverrà mediante modalità miste, che possono includere: prove scritte e/o orali, analisi di casi clinici ed elaborati o presentazioni, che dimostrino l’applicazione critica e pratica delle metodologie EBP. Si misurerà la capacità di applicare metodologie di ricerca e Evidence Based Practice per identificare outcome clinici legati alla qualità delle cure.</w:t>
            </w:r>
          </w:p>
        </w:tc>
        <w:tc>
          <w:tcPr>
            <w:tcW w:w="5954" w:type="dxa"/>
          </w:tcPr>
          <w:p w14:paraId="7EAA52D9" w14:textId="6374AC2F" w:rsidR="00861A5C"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Learning assessment will be conducted using mixed methods, which may include written and/or oral tests, clinical case analyses, and written or oral presentations, demonstrating the critical and practical application of EBP methodologies. The evaluation will measure the ability to apply research methods and Evidence-Based Practice to identify clinical outcomes related to the quality of care.</w:t>
            </w:r>
          </w:p>
        </w:tc>
      </w:tr>
      <w:tr w:rsidR="00861A5C" w:rsidRPr="00724DD5" w14:paraId="33CB6579" w14:textId="77777777" w:rsidTr="000D2B28">
        <w:trPr>
          <w:trHeight w:val="331"/>
        </w:trPr>
        <w:tc>
          <w:tcPr>
            <w:tcW w:w="2863" w:type="dxa"/>
            <w:vAlign w:val="center"/>
          </w:tcPr>
          <w:p w14:paraId="369D3A02" w14:textId="77777777" w:rsidR="00861A5C" w:rsidRPr="00724DD5" w:rsidRDefault="00861A5C" w:rsidP="000D2B28">
            <w:pPr>
              <w:spacing w:before="0"/>
              <w:jc w:val="center"/>
              <w:rPr>
                <w:rFonts w:ascii="Arial" w:eastAsia="MS Mincho" w:hAnsi="Arial" w:cs="Arial"/>
                <w:b/>
                <w:noProof/>
                <w:sz w:val="16"/>
                <w:szCs w:val="16"/>
                <w:lang w:val="en-US" w:eastAsia="it-IT"/>
              </w:rPr>
            </w:pPr>
          </w:p>
        </w:tc>
        <w:tc>
          <w:tcPr>
            <w:tcW w:w="5779" w:type="dxa"/>
          </w:tcPr>
          <w:p w14:paraId="48C7375E" w14:textId="496C64C7" w:rsidR="00861A5C" w:rsidRPr="007E3699" w:rsidRDefault="00861A5C" w:rsidP="007E3699">
            <w:pPr>
              <w:spacing w:before="0"/>
              <w:rPr>
                <w:rFonts w:ascii="Arial" w:eastAsia="MS Mincho" w:hAnsi="Arial" w:cs="Arial"/>
                <w:b/>
                <w:noProof/>
                <w:sz w:val="16"/>
                <w:szCs w:val="16"/>
                <w:lang w:eastAsia="it-IT"/>
              </w:rPr>
            </w:pPr>
            <w:r w:rsidRPr="007E3699">
              <w:rPr>
                <w:rFonts w:ascii="Arial" w:eastAsia="MS Mincho" w:hAnsi="Arial" w:cs="Arial"/>
                <w:b/>
                <w:noProof/>
                <w:sz w:val="16"/>
                <w:szCs w:val="16"/>
                <w:lang w:eastAsia="it-IT"/>
              </w:rPr>
              <w:t xml:space="preserve">Criteri di valutazione. </w:t>
            </w:r>
            <w:r w:rsidRPr="007E3699">
              <w:rPr>
                <w:rFonts w:ascii="Arial" w:eastAsia="MS Mincho" w:hAnsi="Arial" w:cs="Arial"/>
                <w:bCs/>
                <w:noProof/>
                <w:sz w:val="16"/>
                <w:szCs w:val="16"/>
                <w:lang w:eastAsia="it-IT"/>
              </w:rPr>
              <w:t>La valutazione sarà in 30mi. 18/30 livello accettabile di perfomance indica padronanza accettabile dei concetti chiave e capacità minima di applicazione. 30/30 e lode riflette rispost</w:t>
            </w:r>
            <w:r w:rsidR="00721186"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corrett</w:t>
            </w:r>
            <w:r w:rsidR="00721186" w:rsidRPr="007E3699">
              <w:rPr>
                <w:rFonts w:ascii="Arial" w:eastAsia="MS Mincho" w:hAnsi="Arial" w:cs="Arial"/>
                <w:bCs/>
                <w:noProof/>
                <w:sz w:val="16"/>
                <w:szCs w:val="16"/>
                <w:lang w:eastAsia="it-IT"/>
              </w:rPr>
              <w:t xml:space="preserve">e </w:t>
            </w:r>
            <w:r w:rsidRPr="007E3699">
              <w:rPr>
                <w:rFonts w:ascii="Arial" w:eastAsia="MS Mincho" w:hAnsi="Arial" w:cs="Arial"/>
                <w:bCs/>
                <w:noProof/>
                <w:sz w:val="16"/>
                <w:szCs w:val="16"/>
                <w:lang w:eastAsia="it-IT"/>
              </w:rPr>
              <w:t>e complet</w:t>
            </w:r>
            <w:r w:rsidR="00721186" w:rsidRPr="007E3699">
              <w:rPr>
                <w:rFonts w:ascii="Arial" w:eastAsia="MS Mincho" w:hAnsi="Arial" w:cs="Arial"/>
                <w:bCs/>
                <w:noProof/>
                <w:sz w:val="16"/>
                <w:szCs w:val="16"/>
                <w:lang w:eastAsia="it-IT"/>
              </w:rPr>
              <w:t>e</w:t>
            </w:r>
            <w:r w:rsidRPr="007E3699">
              <w:rPr>
                <w:rFonts w:ascii="Arial" w:eastAsia="MS Mincho" w:hAnsi="Arial" w:cs="Arial"/>
                <w:bCs/>
                <w:noProof/>
                <w:sz w:val="16"/>
                <w:szCs w:val="16"/>
                <w:lang w:eastAsia="it-IT"/>
              </w:rPr>
              <w:t xml:space="preserve"> in tutte </w:t>
            </w:r>
            <w:r w:rsidR="00721186" w:rsidRPr="007E3699">
              <w:rPr>
                <w:rFonts w:ascii="Arial" w:eastAsia="MS Mincho" w:hAnsi="Arial" w:cs="Arial"/>
                <w:bCs/>
                <w:noProof/>
                <w:sz w:val="16"/>
                <w:szCs w:val="16"/>
                <w:lang w:eastAsia="it-IT"/>
              </w:rPr>
              <w:t>modalità utilizzate</w:t>
            </w:r>
            <w:r w:rsidRPr="007E3699">
              <w:rPr>
                <w:rFonts w:ascii="Arial" w:eastAsia="MS Mincho" w:hAnsi="Arial" w:cs="Arial"/>
                <w:bCs/>
                <w:noProof/>
                <w:sz w:val="16"/>
                <w:szCs w:val="16"/>
                <w:lang w:eastAsia="it-IT"/>
              </w:rPr>
              <w:t xml:space="preserve">, </w:t>
            </w:r>
            <w:r w:rsidR="00721186" w:rsidRPr="007E3699">
              <w:rPr>
                <w:rFonts w:ascii="Arial" w:eastAsia="MS Mincho" w:hAnsi="Arial" w:cs="Arial"/>
                <w:bCs/>
                <w:noProof/>
                <w:sz w:val="16"/>
                <w:szCs w:val="16"/>
                <w:lang w:eastAsia="it-IT"/>
              </w:rPr>
              <w:t xml:space="preserve">dimostrando </w:t>
            </w:r>
            <w:r w:rsidRPr="007E3699">
              <w:rPr>
                <w:rFonts w:ascii="Arial" w:eastAsia="MS Mincho" w:hAnsi="Arial" w:cs="Arial"/>
                <w:bCs/>
                <w:noProof/>
                <w:sz w:val="16"/>
                <w:szCs w:val="16"/>
                <w:lang w:eastAsia="it-IT"/>
              </w:rPr>
              <w:t>capacità critica, applicativa e linguaggio tecnico</w:t>
            </w:r>
            <w:r w:rsidR="00721186" w:rsidRPr="007E3699">
              <w:rPr>
                <w:rFonts w:ascii="Arial" w:eastAsia="MS Mincho" w:hAnsi="Arial" w:cs="Arial"/>
                <w:bCs/>
                <w:noProof/>
                <w:sz w:val="16"/>
                <w:szCs w:val="16"/>
                <w:lang w:eastAsia="it-IT"/>
              </w:rPr>
              <w:t>-scientifico</w:t>
            </w:r>
            <w:r w:rsidRPr="007E3699">
              <w:rPr>
                <w:rFonts w:ascii="Arial" w:eastAsia="MS Mincho" w:hAnsi="Arial" w:cs="Arial"/>
                <w:bCs/>
                <w:noProof/>
                <w:sz w:val="16"/>
                <w:szCs w:val="16"/>
                <w:lang w:eastAsia="it-IT"/>
              </w:rPr>
              <w:t xml:space="preserve"> appropriato.</w:t>
            </w:r>
          </w:p>
        </w:tc>
        <w:tc>
          <w:tcPr>
            <w:tcW w:w="5954" w:type="dxa"/>
          </w:tcPr>
          <w:p w14:paraId="1DA3E66B" w14:textId="1022D565" w:rsidR="00861A5C" w:rsidRPr="000D2B28" w:rsidRDefault="005509D4" w:rsidP="007E3699">
            <w:pPr>
              <w:spacing w:before="0"/>
              <w:rPr>
                <w:rFonts w:ascii="Arial" w:eastAsia="MS Mincho" w:hAnsi="Arial" w:cs="Arial"/>
                <w:bCs/>
                <w:noProof/>
                <w:sz w:val="16"/>
                <w:szCs w:val="16"/>
                <w:lang w:val="en-GB" w:eastAsia="it-IT"/>
              </w:rPr>
            </w:pPr>
            <w:r w:rsidRPr="000D2B28">
              <w:rPr>
                <w:rFonts w:ascii="Arial" w:hAnsi="Arial" w:cs="Arial"/>
                <w:color w:val="000000"/>
                <w:sz w:val="16"/>
                <w:szCs w:val="16"/>
                <w:lang w:val="en-GB"/>
              </w:rPr>
              <w:t>The evaluation will be expressed on 30mi. 18/30 represents an acceptable level of performance, indicating satisfactory mastery of key concepts and a minimal ability to apply them. 30/30 LODE reflects correct and comprehensive responses in all sections, demonstrating critical thinking, applied skills, and the use of appropriate technical and scientific language.</w:t>
            </w:r>
          </w:p>
        </w:tc>
      </w:tr>
    </w:tbl>
    <w:p w14:paraId="008EF4F8" w14:textId="77777777" w:rsidR="002868BC" w:rsidRPr="00724DD5" w:rsidRDefault="002868BC" w:rsidP="00423C0A">
      <w:pPr>
        <w:jc w:val="both"/>
        <w:rPr>
          <w:rFonts w:ascii="Arial" w:eastAsia="MS Mincho" w:hAnsi="Arial" w:cs="Arial"/>
          <w:b/>
          <w:noProof/>
          <w:sz w:val="48"/>
          <w:szCs w:val="48"/>
          <w:lang w:val="en-US" w:eastAsia="it-IT"/>
        </w:rPr>
      </w:pPr>
    </w:p>
    <w:sectPr w:rsidR="002868BC" w:rsidRPr="00724DD5" w:rsidSect="00423C0A">
      <w:pgSz w:w="16838" w:h="11906" w:orient="landscape" w:code="9"/>
      <w:pgMar w:top="1134" w:right="1559"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F32246" w14:textId="77777777" w:rsidR="00D94BC7" w:rsidRDefault="00D94BC7" w:rsidP="00B13C4D">
      <w:pPr>
        <w:spacing w:before="0" w:after="0" w:line="240" w:lineRule="auto"/>
      </w:pPr>
      <w:r>
        <w:separator/>
      </w:r>
    </w:p>
  </w:endnote>
  <w:endnote w:type="continuationSeparator" w:id="0">
    <w:p w14:paraId="7C344702" w14:textId="77777777" w:rsidR="00D94BC7" w:rsidRDefault="00D94BC7" w:rsidP="00B13C4D">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OpenSymbol">
    <w:altName w:val="Times New Roman"/>
    <w:charset w:val="00"/>
    <w:family w:val="auto"/>
    <w:pitch w:val="variable"/>
    <w:sig w:usb0="800000AF" w:usb1="1001ECEA"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Sans Unicode">
    <w:panose1 w:val="020B0602030504020204"/>
    <w:charset w:val="00"/>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ADBD0E" w14:textId="77777777" w:rsidR="00D94BC7" w:rsidRDefault="00D94BC7" w:rsidP="00B13C4D">
      <w:pPr>
        <w:spacing w:before="0" w:after="0" w:line="240" w:lineRule="auto"/>
      </w:pPr>
      <w:r>
        <w:separator/>
      </w:r>
    </w:p>
  </w:footnote>
  <w:footnote w:type="continuationSeparator" w:id="0">
    <w:p w14:paraId="5BA7C2D4" w14:textId="77777777" w:rsidR="00D94BC7" w:rsidRDefault="00D94BC7" w:rsidP="00B13C4D">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2FF6DC" w14:textId="15D33BBD" w:rsidR="002868BC" w:rsidRPr="003A7357" w:rsidRDefault="002868BC" w:rsidP="003A7357">
    <w:pPr>
      <w:tabs>
        <w:tab w:val="center" w:pos="4819"/>
        <w:tab w:val="left" w:pos="7088"/>
        <w:tab w:val="right" w:pos="9674"/>
      </w:tabs>
      <w:spacing w:after="0" w:line="100" w:lineRule="atLeast"/>
      <w:ind w:left="-284" w:right="-149" w:firstLine="142"/>
    </w:pPr>
    <w:r>
      <w:rPr>
        <w:noProof/>
        <w:lang w:eastAsia="it-IT"/>
      </w:rPr>
      <w:drawing>
        <wp:inline distT="0" distB="0" distL="0" distR="0" wp14:anchorId="4BF3E08A" wp14:editId="107DC96A">
          <wp:extent cx="2009775" cy="647700"/>
          <wp:effectExtent l="0" t="0" r="9525" b="0"/>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9775" cy="647700"/>
                  </a:xfrm>
                  <a:prstGeom prst="rect">
                    <a:avLst/>
                  </a:prstGeom>
                  <a:solidFill>
                    <a:srgbClr val="FFFFFF"/>
                  </a:solidFill>
                  <a:ln>
                    <a:noFill/>
                  </a:ln>
                </pic:spPr>
              </pic:pic>
            </a:graphicData>
          </a:graphic>
        </wp:inline>
      </w:drawing>
    </w:r>
    <w:r w:rsidR="003A7357">
      <w:t xml:space="preserve">                                        </w:t>
    </w:r>
    <w:r w:rsidRPr="002868BC">
      <w:rPr>
        <w:rFonts w:ascii="Arial" w:hAnsi="Arial" w:cs="Arial"/>
        <w:b/>
        <w:bCs/>
      </w:rPr>
      <w:t>ISTITUZIONE NUOVO CORSO DI STUDIO</w:t>
    </w:r>
  </w:p>
  <w:p w14:paraId="309000C1" w14:textId="77777777" w:rsidR="002868BC" w:rsidRPr="002868BC" w:rsidRDefault="002868BC" w:rsidP="002868BC">
    <w:pPr>
      <w:pStyle w:val="Intestazione"/>
      <w:jc w:val="right"/>
      <w:rPr>
        <w:rFonts w:ascii="Arial" w:hAnsi="Arial" w:cs="Arial"/>
        <w:b/>
        <w:bC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multilevel"/>
    <w:tmpl w:val="00000005"/>
    <w:name w:val="WW8Num5"/>
    <w:lvl w:ilvl="0">
      <w:start w:val="1"/>
      <w:numFmt w:val="lowerLetter"/>
      <w:lvlText w:val="%1)"/>
      <w:lvlJc w:val="left"/>
      <w:pPr>
        <w:tabs>
          <w:tab w:val="num" w:pos="720"/>
        </w:tabs>
        <w:ind w:left="720" w:hanging="360"/>
      </w:pPr>
    </w:lvl>
    <w:lvl w:ilvl="1">
      <w:start w:val="1"/>
      <w:numFmt w:val="bullet"/>
      <w:lvlText w:val="◦"/>
      <w:lvlJc w:val="left"/>
      <w:pPr>
        <w:tabs>
          <w:tab w:val="num" w:pos="1080"/>
        </w:tabs>
        <w:ind w:left="1080" w:hanging="360"/>
      </w:pPr>
      <w:rPr>
        <w:rFonts w:ascii="OpenSymbol" w:hAnsi="OpenSymbol" w:cs="Arial"/>
      </w:rPr>
    </w:lvl>
    <w:lvl w:ilvl="2">
      <w:start w:val="1"/>
      <w:numFmt w:val="bullet"/>
      <w:lvlText w:val="▪"/>
      <w:lvlJc w:val="left"/>
      <w:pPr>
        <w:tabs>
          <w:tab w:val="num" w:pos="1440"/>
        </w:tabs>
        <w:ind w:left="1440" w:hanging="360"/>
      </w:pPr>
      <w:rPr>
        <w:rFonts w:ascii="OpenSymbol" w:hAnsi="OpenSymbol" w:cs="Aria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Arial"/>
      </w:rPr>
    </w:lvl>
    <w:lvl w:ilvl="5">
      <w:start w:val="1"/>
      <w:numFmt w:val="bullet"/>
      <w:lvlText w:val="▪"/>
      <w:lvlJc w:val="left"/>
      <w:pPr>
        <w:tabs>
          <w:tab w:val="num" w:pos="2520"/>
        </w:tabs>
        <w:ind w:left="2520" w:hanging="360"/>
      </w:pPr>
      <w:rPr>
        <w:rFonts w:ascii="OpenSymbol" w:hAnsi="OpenSymbol" w:cs="Aria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Arial"/>
      </w:rPr>
    </w:lvl>
    <w:lvl w:ilvl="8">
      <w:start w:val="1"/>
      <w:numFmt w:val="bullet"/>
      <w:lvlText w:val="▪"/>
      <w:lvlJc w:val="left"/>
      <w:pPr>
        <w:tabs>
          <w:tab w:val="num" w:pos="3600"/>
        </w:tabs>
        <w:ind w:left="3600" w:hanging="360"/>
      </w:pPr>
      <w:rPr>
        <w:rFonts w:ascii="OpenSymbol" w:hAnsi="OpenSymbol" w:cs="Arial"/>
      </w:rPr>
    </w:lvl>
  </w:abstractNum>
  <w:abstractNum w:abstractNumId="1" w15:restartNumberingAfterBreak="0">
    <w:nsid w:val="00000404"/>
    <w:multiLevelType w:val="multilevel"/>
    <w:tmpl w:val="00000887"/>
    <w:lvl w:ilvl="0">
      <w:start w:val="1"/>
      <w:numFmt w:val="lowerLetter"/>
      <w:lvlText w:val="%1)"/>
      <w:lvlJc w:val="left"/>
      <w:pPr>
        <w:ind w:left="820" w:hanging="425"/>
      </w:pPr>
      <w:rPr>
        <w:rFonts w:ascii="Calibri" w:hAnsi="Calibri" w:cs="Calibri"/>
        <w:b/>
        <w:bCs/>
        <w:w w:val="99"/>
        <w:sz w:val="20"/>
        <w:szCs w:val="20"/>
      </w:rPr>
    </w:lvl>
    <w:lvl w:ilvl="1">
      <w:numFmt w:val="bullet"/>
      <w:lvlText w:val=""/>
      <w:lvlJc w:val="left"/>
      <w:pPr>
        <w:ind w:left="1107" w:hanging="356"/>
      </w:pPr>
      <w:rPr>
        <w:rFonts w:ascii="Symbol" w:hAnsi="Symbol" w:cs="Symbol"/>
        <w:b w:val="0"/>
        <w:bCs w:val="0"/>
        <w:w w:val="99"/>
        <w:sz w:val="20"/>
        <w:szCs w:val="20"/>
      </w:rPr>
    </w:lvl>
    <w:lvl w:ilvl="2">
      <w:numFmt w:val="bullet"/>
      <w:lvlText w:val="•"/>
      <w:lvlJc w:val="left"/>
      <w:pPr>
        <w:ind w:left="1107" w:hanging="356"/>
      </w:pPr>
    </w:lvl>
    <w:lvl w:ilvl="3">
      <w:numFmt w:val="bullet"/>
      <w:lvlText w:val="•"/>
      <w:lvlJc w:val="left"/>
      <w:pPr>
        <w:ind w:left="1115" w:hanging="356"/>
      </w:pPr>
    </w:lvl>
    <w:lvl w:ilvl="4">
      <w:numFmt w:val="bullet"/>
      <w:lvlText w:val="•"/>
      <w:lvlJc w:val="left"/>
      <w:pPr>
        <w:ind w:left="1115" w:hanging="356"/>
      </w:pPr>
    </w:lvl>
    <w:lvl w:ilvl="5">
      <w:numFmt w:val="bullet"/>
      <w:lvlText w:val="•"/>
      <w:lvlJc w:val="left"/>
      <w:pPr>
        <w:ind w:left="1115" w:hanging="356"/>
      </w:pPr>
    </w:lvl>
    <w:lvl w:ilvl="6">
      <w:numFmt w:val="bullet"/>
      <w:lvlText w:val="•"/>
      <w:lvlJc w:val="left"/>
      <w:pPr>
        <w:ind w:left="1175" w:hanging="356"/>
      </w:pPr>
    </w:lvl>
    <w:lvl w:ilvl="7">
      <w:numFmt w:val="bullet"/>
      <w:lvlText w:val="•"/>
      <w:lvlJc w:val="left"/>
      <w:pPr>
        <w:ind w:left="3426" w:hanging="356"/>
      </w:pPr>
    </w:lvl>
    <w:lvl w:ilvl="8">
      <w:numFmt w:val="bullet"/>
      <w:lvlText w:val="•"/>
      <w:lvlJc w:val="left"/>
      <w:pPr>
        <w:ind w:left="5677" w:hanging="356"/>
      </w:pPr>
    </w:lvl>
  </w:abstractNum>
  <w:abstractNum w:abstractNumId="2" w15:restartNumberingAfterBreak="0">
    <w:nsid w:val="0C9E390D"/>
    <w:multiLevelType w:val="hybridMultilevel"/>
    <w:tmpl w:val="AD1EE056"/>
    <w:lvl w:ilvl="0" w:tplc="0410000F">
      <w:start w:val="1"/>
      <w:numFmt w:val="decimal"/>
      <w:lvlText w:val="%1."/>
      <w:lvlJc w:val="left"/>
      <w:pPr>
        <w:ind w:left="578" w:hanging="360"/>
      </w:pPr>
    </w:lvl>
    <w:lvl w:ilvl="1" w:tplc="04100019" w:tentative="1">
      <w:start w:val="1"/>
      <w:numFmt w:val="lowerLetter"/>
      <w:lvlText w:val="%2."/>
      <w:lvlJc w:val="left"/>
      <w:pPr>
        <w:ind w:left="1298" w:hanging="360"/>
      </w:pPr>
    </w:lvl>
    <w:lvl w:ilvl="2" w:tplc="0410001B" w:tentative="1">
      <w:start w:val="1"/>
      <w:numFmt w:val="lowerRoman"/>
      <w:lvlText w:val="%3."/>
      <w:lvlJc w:val="right"/>
      <w:pPr>
        <w:ind w:left="2018" w:hanging="180"/>
      </w:pPr>
    </w:lvl>
    <w:lvl w:ilvl="3" w:tplc="0410000F" w:tentative="1">
      <w:start w:val="1"/>
      <w:numFmt w:val="decimal"/>
      <w:lvlText w:val="%4."/>
      <w:lvlJc w:val="left"/>
      <w:pPr>
        <w:ind w:left="2738" w:hanging="360"/>
      </w:pPr>
    </w:lvl>
    <w:lvl w:ilvl="4" w:tplc="04100019" w:tentative="1">
      <w:start w:val="1"/>
      <w:numFmt w:val="lowerLetter"/>
      <w:lvlText w:val="%5."/>
      <w:lvlJc w:val="left"/>
      <w:pPr>
        <w:ind w:left="3458" w:hanging="360"/>
      </w:pPr>
    </w:lvl>
    <w:lvl w:ilvl="5" w:tplc="0410001B" w:tentative="1">
      <w:start w:val="1"/>
      <w:numFmt w:val="lowerRoman"/>
      <w:lvlText w:val="%6."/>
      <w:lvlJc w:val="right"/>
      <w:pPr>
        <w:ind w:left="4178" w:hanging="180"/>
      </w:pPr>
    </w:lvl>
    <w:lvl w:ilvl="6" w:tplc="0410000F" w:tentative="1">
      <w:start w:val="1"/>
      <w:numFmt w:val="decimal"/>
      <w:lvlText w:val="%7."/>
      <w:lvlJc w:val="left"/>
      <w:pPr>
        <w:ind w:left="4898" w:hanging="360"/>
      </w:pPr>
    </w:lvl>
    <w:lvl w:ilvl="7" w:tplc="04100019" w:tentative="1">
      <w:start w:val="1"/>
      <w:numFmt w:val="lowerLetter"/>
      <w:lvlText w:val="%8."/>
      <w:lvlJc w:val="left"/>
      <w:pPr>
        <w:ind w:left="5618" w:hanging="360"/>
      </w:pPr>
    </w:lvl>
    <w:lvl w:ilvl="8" w:tplc="0410001B" w:tentative="1">
      <w:start w:val="1"/>
      <w:numFmt w:val="lowerRoman"/>
      <w:lvlText w:val="%9."/>
      <w:lvlJc w:val="right"/>
      <w:pPr>
        <w:ind w:left="6338" w:hanging="180"/>
      </w:pPr>
    </w:lvl>
  </w:abstractNum>
  <w:abstractNum w:abstractNumId="3" w15:restartNumberingAfterBreak="0">
    <w:nsid w:val="182164CB"/>
    <w:multiLevelType w:val="hybridMultilevel"/>
    <w:tmpl w:val="11567128"/>
    <w:lvl w:ilvl="0" w:tplc="F3E419E8">
      <w:start w:val="1"/>
      <w:numFmt w:val="decimal"/>
      <w:lvlText w:val="%1.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88F6B12"/>
    <w:multiLevelType w:val="hybridMultilevel"/>
    <w:tmpl w:val="8F52D878"/>
    <w:lvl w:ilvl="0" w:tplc="C4186F04">
      <w:start w:val="1"/>
      <w:numFmt w:val="decimal"/>
      <w:lvlText w:val="%1."/>
      <w:lvlJc w:val="left"/>
      <w:pPr>
        <w:tabs>
          <w:tab w:val="num" w:pos="1287"/>
        </w:tabs>
        <w:ind w:left="1287"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5" w15:restartNumberingAfterBreak="0">
    <w:nsid w:val="1B345733"/>
    <w:multiLevelType w:val="multilevel"/>
    <w:tmpl w:val="F5B003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 w15:restartNumberingAfterBreak="0">
    <w:nsid w:val="24187462"/>
    <w:multiLevelType w:val="hybridMultilevel"/>
    <w:tmpl w:val="C24C6600"/>
    <w:lvl w:ilvl="0" w:tplc="C4186F04">
      <w:start w:val="1"/>
      <w:numFmt w:val="decimal"/>
      <w:lvlText w:val="%1."/>
      <w:lvlJc w:val="left"/>
      <w:pPr>
        <w:tabs>
          <w:tab w:val="num" w:pos="1287"/>
        </w:tabs>
        <w:ind w:left="1287"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7" w15:restartNumberingAfterBreak="0">
    <w:nsid w:val="273D15F7"/>
    <w:multiLevelType w:val="hybridMultilevel"/>
    <w:tmpl w:val="94A60B80"/>
    <w:name w:val="WW8Num5522"/>
    <w:lvl w:ilvl="0" w:tplc="2CEEF3F6">
      <w:start w:val="1"/>
      <w:numFmt w:val="upperRoman"/>
      <w:lvlText w:val="%1."/>
      <w:lvlJc w:val="right"/>
      <w:pPr>
        <w:ind w:left="720" w:hanging="360"/>
      </w:pPr>
    </w:lvl>
    <w:lvl w:ilvl="1" w:tplc="ED9C1EC4" w:tentative="1">
      <w:start w:val="1"/>
      <w:numFmt w:val="lowerLetter"/>
      <w:lvlText w:val="%2."/>
      <w:lvlJc w:val="left"/>
      <w:pPr>
        <w:ind w:left="1440" w:hanging="360"/>
      </w:pPr>
    </w:lvl>
    <w:lvl w:ilvl="2" w:tplc="BC30FB80" w:tentative="1">
      <w:start w:val="1"/>
      <w:numFmt w:val="lowerRoman"/>
      <w:lvlText w:val="%3."/>
      <w:lvlJc w:val="right"/>
      <w:pPr>
        <w:ind w:left="2160" w:hanging="180"/>
      </w:pPr>
    </w:lvl>
    <w:lvl w:ilvl="3" w:tplc="E834CAC6" w:tentative="1">
      <w:start w:val="1"/>
      <w:numFmt w:val="decimal"/>
      <w:lvlText w:val="%4."/>
      <w:lvlJc w:val="left"/>
      <w:pPr>
        <w:ind w:left="2880" w:hanging="360"/>
      </w:pPr>
    </w:lvl>
    <w:lvl w:ilvl="4" w:tplc="9B825966" w:tentative="1">
      <w:start w:val="1"/>
      <w:numFmt w:val="lowerLetter"/>
      <w:lvlText w:val="%5."/>
      <w:lvlJc w:val="left"/>
      <w:pPr>
        <w:ind w:left="3600" w:hanging="360"/>
      </w:pPr>
    </w:lvl>
    <w:lvl w:ilvl="5" w:tplc="18667AAC" w:tentative="1">
      <w:start w:val="1"/>
      <w:numFmt w:val="lowerRoman"/>
      <w:lvlText w:val="%6."/>
      <w:lvlJc w:val="right"/>
      <w:pPr>
        <w:ind w:left="4320" w:hanging="180"/>
      </w:pPr>
    </w:lvl>
    <w:lvl w:ilvl="6" w:tplc="76DA2188" w:tentative="1">
      <w:start w:val="1"/>
      <w:numFmt w:val="decimal"/>
      <w:lvlText w:val="%7."/>
      <w:lvlJc w:val="left"/>
      <w:pPr>
        <w:ind w:left="5040" w:hanging="360"/>
      </w:pPr>
    </w:lvl>
    <w:lvl w:ilvl="7" w:tplc="B120CF86" w:tentative="1">
      <w:start w:val="1"/>
      <w:numFmt w:val="lowerLetter"/>
      <w:lvlText w:val="%8."/>
      <w:lvlJc w:val="left"/>
      <w:pPr>
        <w:ind w:left="5760" w:hanging="360"/>
      </w:pPr>
    </w:lvl>
    <w:lvl w:ilvl="8" w:tplc="C268B3FC" w:tentative="1">
      <w:start w:val="1"/>
      <w:numFmt w:val="lowerRoman"/>
      <w:lvlText w:val="%9."/>
      <w:lvlJc w:val="right"/>
      <w:pPr>
        <w:ind w:left="6480" w:hanging="180"/>
      </w:pPr>
    </w:lvl>
  </w:abstractNum>
  <w:abstractNum w:abstractNumId="8" w15:restartNumberingAfterBreak="0">
    <w:nsid w:val="2B5511A8"/>
    <w:multiLevelType w:val="hybridMultilevel"/>
    <w:tmpl w:val="FE801F3C"/>
    <w:lvl w:ilvl="0" w:tplc="0410000F">
      <w:start w:val="1"/>
      <w:numFmt w:val="decimal"/>
      <w:lvlText w:val="%1."/>
      <w:lvlJc w:val="left"/>
      <w:pPr>
        <w:ind w:left="1287" w:hanging="360"/>
      </w:pPr>
    </w:lvl>
    <w:lvl w:ilvl="1" w:tplc="04100019" w:tentative="1">
      <w:start w:val="1"/>
      <w:numFmt w:val="lowerLetter"/>
      <w:lvlText w:val="%2."/>
      <w:lvlJc w:val="left"/>
      <w:pPr>
        <w:ind w:left="2007" w:hanging="360"/>
      </w:pPr>
    </w:lvl>
    <w:lvl w:ilvl="2" w:tplc="0410001B" w:tentative="1">
      <w:start w:val="1"/>
      <w:numFmt w:val="lowerRoman"/>
      <w:lvlText w:val="%3."/>
      <w:lvlJc w:val="right"/>
      <w:pPr>
        <w:ind w:left="2727" w:hanging="180"/>
      </w:pPr>
    </w:lvl>
    <w:lvl w:ilvl="3" w:tplc="0410000F" w:tentative="1">
      <w:start w:val="1"/>
      <w:numFmt w:val="decimal"/>
      <w:lvlText w:val="%4."/>
      <w:lvlJc w:val="left"/>
      <w:pPr>
        <w:ind w:left="3447" w:hanging="360"/>
      </w:pPr>
    </w:lvl>
    <w:lvl w:ilvl="4" w:tplc="04100019" w:tentative="1">
      <w:start w:val="1"/>
      <w:numFmt w:val="lowerLetter"/>
      <w:lvlText w:val="%5."/>
      <w:lvlJc w:val="left"/>
      <w:pPr>
        <w:ind w:left="4167" w:hanging="360"/>
      </w:pPr>
    </w:lvl>
    <w:lvl w:ilvl="5" w:tplc="0410001B" w:tentative="1">
      <w:start w:val="1"/>
      <w:numFmt w:val="lowerRoman"/>
      <w:lvlText w:val="%6."/>
      <w:lvlJc w:val="right"/>
      <w:pPr>
        <w:ind w:left="4887" w:hanging="180"/>
      </w:pPr>
    </w:lvl>
    <w:lvl w:ilvl="6" w:tplc="0410000F" w:tentative="1">
      <w:start w:val="1"/>
      <w:numFmt w:val="decimal"/>
      <w:lvlText w:val="%7."/>
      <w:lvlJc w:val="left"/>
      <w:pPr>
        <w:ind w:left="5607" w:hanging="360"/>
      </w:pPr>
    </w:lvl>
    <w:lvl w:ilvl="7" w:tplc="04100019" w:tentative="1">
      <w:start w:val="1"/>
      <w:numFmt w:val="lowerLetter"/>
      <w:lvlText w:val="%8."/>
      <w:lvlJc w:val="left"/>
      <w:pPr>
        <w:ind w:left="6327" w:hanging="360"/>
      </w:pPr>
    </w:lvl>
    <w:lvl w:ilvl="8" w:tplc="0410001B" w:tentative="1">
      <w:start w:val="1"/>
      <w:numFmt w:val="lowerRoman"/>
      <w:lvlText w:val="%9."/>
      <w:lvlJc w:val="right"/>
      <w:pPr>
        <w:ind w:left="7047" w:hanging="180"/>
      </w:pPr>
    </w:lvl>
  </w:abstractNum>
  <w:abstractNum w:abstractNumId="9" w15:restartNumberingAfterBreak="0">
    <w:nsid w:val="334806BE"/>
    <w:multiLevelType w:val="multilevel"/>
    <w:tmpl w:val="A7862FC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3B5859A0"/>
    <w:multiLevelType w:val="hybridMultilevel"/>
    <w:tmpl w:val="EA64BBB6"/>
    <w:lvl w:ilvl="0" w:tplc="4B16FEC8">
      <w:start w:val="1"/>
      <w:numFmt w:val="decimal"/>
      <w:lvlText w:val="%1.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40FD6131"/>
    <w:multiLevelType w:val="hybridMultilevel"/>
    <w:tmpl w:val="AA7A866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41191EEC"/>
    <w:multiLevelType w:val="hybridMultilevel"/>
    <w:tmpl w:val="06D2E9F4"/>
    <w:lvl w:ilvl="0" w:tplc="C932F762">
      <w:start w:val="1"/>
      <w:numFmt w:val="decimal"/>
      <w:lvlText w:val="%1."/>
      <w:lvlJc w:val="left"/>
      <w:pPr>
        <w:ind w:left="717" w:hanging="360"/>
      </w:pPr>
      <w:rPr>
        <w:rFonts w:hint="default"/>
      </w:rPr>
    </w:lvl>
    <w:lvl w:ilvl="1" w:tplc="04100019" w:tentative="1">
      <w:start w:val="1"/>
      <w:numFmt w:val="lowerLetter"/>
      <w:lvlText w:val="%2."/>
      <w:lvlJc w:val="left"/>
      <w:pPr>
        <w:ind w:left="1437" w:hanging="360"/>
      </w:pPr>
    </w:lvl>
    <w:lvl w:ilvl="2" w:tplc="0410001B" w:tentative="1">
      <w:start w:val="1"/>
      <w:numFmt w:val="lowerRoman"/>
      <w:lvlText w:val="%3."/>
      <w:lvlJc w:val="right"/>
      <w:pPr>
        <w:ind w:left="2157" w:hanging="180"/>
      </w:pPr>
    </w:lvl>
    <w:lvl w:ilvl="3" w:tplc="0410000F" w:tentative="1">
      <w:start w:val="1"/>
      <w:numFmt w:val="decimal"/>
      <w:lvlText w:val="%4."/>
      <w:lvlJc w:val="left"/>
      <w:pPr>
        <w:ind w:left="2877" w:hanging="360"/>
      </w:pPr>
    </w:lvl>
    <w:lvl w:ilvl="4" w:tplc="04100019" w:tentative="1">
      <w:start w:val="1"/>
      <w:numFmt w:val="lowerLetter"/>
      <w:lvlText w:val="%5."/>
      <w:lvlJc w:val="left"/>
      <w:pPr>
        <w:ind w:left="3597" w:hanging="360"/>
      </w:pPr>
    </w:lvl>
    <w:lvl w:ilvl="5" w:tplc="0410001B" w:tentative="1">
      <w:start w:val="1"/>
      <w:numFmt w:val="lowerRoman"/>
      <w:lvlText w:val="%6."/>
      <w:lvlJc w:val="right"/>
      <w:pPr>
        <w:ind w:left="4317" w:hanging="180"/>
      </w:pPr>
    </w:lvl>
    <w:lvl w:ilvl="6" w:tplc="0410000F" w:tentative="1">
      <w:start w:val="1"/>
      <w:numFmt w:val="decimal"/>
      <w:lvlText w:val="%7."/>
      <w:lvlJc w:val="left"/>
      <w:pPr>
        <w:ind w:left="5037" w:hanging="360"/>
      </w:pPr>
    </w:lvl>
    <w:lvl w:ilvl="7" w:tplc="04100019" w:tentative="1">
      <w:start w:val="1"/>
      <w:numFmt w:val="lowerLetter"/>
      <w:lvlText w:val="%8."/>
      <w:lvlJc w:val="left"/>
      <w:pPr>
        <w:ind w:left="5757" w:hanging="360"/>
      </w:pPr>
    </w:lvl>
    <w:lvl w:ilvl="8" w:tplc="0410001B" w:tentative="1">
      <w:start w:val="1"/>
      <w:numFmt w:val="lowerRoman"/>
      <w:lvlText w:val="%9."/>
      <w:lvlJc w:val="right"/>
      <w:pPr>
        <w:ind w:left="6477" w:hanging="180"/>
      </w:pPr>
    </w:lvl>
  </w:abstractNum>
  <w:abstractNum w:abstractNumId="13" w15:restartNumberingAfterBreak="0">
    <w:nsid w:val="42C70541"/>
    <w:multiLevelType w:val="hybridMultilevel"/>
    <w:tmpl w:val="8C02CF46"/>
    <w:lvl w:ilvl="0" w:tplc="A7BC4FC4">
      <w:start w:val="1"/>
      <w:numFmt w:val="decimal"/>
      <w:lvlText w:val="%1.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434A1DCE"/>
    <w:multiLevelType w:val="hybridMultilevel"/>
    <w:tmpl w:val="23F23DB4"/>
    <w:lvl w:ilvl="0" w:tplc="C4186F04">
      <w:start w:val="1"/>
      <w:numFmt w:val="decimal"/>
      <w:lvlText w:val="%1."/>
      <w:lvlJc w:val="left"/>
      <w:pPr>
        <w:tabs>
          <w:tab w:val="num" w:pos="1287"/>
        </w:tabs>
        <w:ind w:left="1287"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5" w15:restartNumberingAfterBreak="0">
    <w:nsid w:val="482F66FA"/>
    <w:multiLevelType w:val="hybridMultilevel"/>
    <w:tmpl w:val="AD1EE056"/>
    <w:lvl w:ilvl="0" w:tplc="0410000F">
      <w:start w:val="1"/>
      <w:numFmt w:val="decimal"/>
      <w:lvlText w:val="%1."/>
      <w:lvlJc w:val="left"/>
      <w:pPr>
        <w:ind w:left="578" w:hanging="360"/>
      </w:pPr>
    </w:lvl>
    <w:lvl w:ilvl="1" w:tplc="04100019" w:tentative="1">
      <w:start w:val="1"/>
      <w:numFmt w:val="lowerLetter"/>
      <w:lvlText w:val="%2."/>
      <w:lvlJc w:val="left"/>
      <w:pPr>
        <w:ind w:left="1298" w:hanging="360"/>
      </w:pPr>
    </w:lvl>
    <w:lvl w:ilvl="2" w:tplc="0410001B" w:tentative="1">
      <w:start w:val="1"/>
      <w:numFmt w:val="lowerRoman"/>
      <w:lvlText w:val="%3."/>
      <w:lvlJc w:val="right"/>
      <w:pPr>
        <w:ind w:left="2018" w:hanging="180"/>
      </w:pPr>
    </w:lvl>
    <w:lvl w:ilvl="3" w:tplc="0410000F" w:tentative="1">
      <w:start w:val="1"/>
      <w:numFmt w:val="decimal"/>
      <w:lvlText w:val="%4."/>
      <w:lvlJc w:val="left"/>
      <w:pPr>
        <w:ind w:left="2738" w:hanging="360"/>
      </w:pPr>
    </w:lvl>
    <w:lvl w:ilvl="4" w:tplc="04100019" w:tentative="1">
      <w:start w:val="1"/>
      <w:numFmt w:val="lowerLetter"/>
      <w:lvlText w:val="%5."/>
      <w:lvlJc w:val="left"/>
      <w:pPr>
        <w:ind w:left="3458" w:hanging="360"/>
      </w:pPr>
    </w:lvl>
    <w:lvl w:ilvl="5" w:tplc="0410001B" w:tentative="1">
      <w:start w:val="1"/>
      <w:numFmt w:val="lowerRoman"/>
      <w:lvlText w:val="%6."/>
      <w:lvlJc w:val="right"/>
      <w:pPr>
        <w:ind w:left="4178" w:hanging="180"/>
      </w:pPr>
    </w:lvl>
    <w:lvl w:ilvl="6" w:tplc="0410000F" w:tentative="1">
      <w:start w:val="1"/>
      <w:numFmt w:val="decimal"/>
      <w:lvlText w:val="%7."/>
      <w:lvlJc w:val="left"/>
      <w:pPr>
        <w:ind w:left="4898" w:hanging="360"/>
      </w:pPr>
    </w:lvl>
    <w:lvl w:ilvl="7" w:tplc="04100019" w:tentative="1">
      <w:start w:val="1"/>
      <w:numFmt w:val="lowerLetter"/>
      <w:lvlText w:val="%8."/>
      <w:lvlJc w:val="left"/>
      <w:pPr>
        <w:ind w:left="5618" w:hanging="360"/>
      </w:pPr>
    </w:lvl>
    <w:lvl w:ilvl="8" w:tplc="0410001B" w:tentative="1">
      <w:start w:val="1"/>
      <w:numFmt w:val="lowerRoman"/>
      <w:lvlText w:val="%9."/>
      <w:lvlJc w:val="right"/>
      <w:pPr>
        <w:ind w:left="6338" w:hanging="180"/>
      </w:pPr>
    </w:lvl>
  </w:abstractNum>
  <w:abstractNum w:abstractNumId="16" w15:restartNumberingAfterBreak="0">
    <w:nsid w:val="48DF4871"/>
    <w:multiLevelType w:val="hybridMultilevel"/>
    <w:tmpl w:val="23F23DB4"/>
    <w:lvl w:ilvl="0" w:tplc="C4186F04">
      <w:start w:val="1"/>
      <w:numFmt w:val="decimal"/>
      <w:lvlText w:val="%1."/>
      <w:lvlJc w:val="left"/>
      <w:pPr>
        <w:tabs>
          <w:tab w:val="num" w:pos="1287"/>
        </w:tabs>
        <w:ind w:left="1287"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17" w15:restartNumberingAfterBreak="0">
    <w:nsid w:val="4A833B79"/>
    <w:multiLevelType w:val="multilevel"/>
    <w:tmpl w:val="0122C00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51CB1356"/>
    <w:multiLevelType w:val="hybridMultilevel"/>
    <w:tmpl w:val="A488A7B6"/>
    <w:lvl w:ilvl="0" w:tplc="4874012C">
      <w:start w:val="1"/>
      <w:numFmt w:val="bullet"/>
      <w:lvlText w:val="-"/>
      <w:lvlJc w:val="left"/>
      <w:pPr>
        <w:ind w:left="408" w:hanging="360"/>
      </w:pPr>
      <w:rPr>
        <w:rFonts w:ascii="Calibri" w:eastAsiaTheme="minorHAnsi" w:hAnsi="Calibri" w:cs="Lucida Sans Unicode" w:hint="default"/>
      </w:rPr>
    </w:lvl>
    <w:lvl w:ilvl="1" w:tplc="04100003" w:tentative="1">
      <w:start w:val="1"/>
      <w:numFmt w:val="bullet"/>
      <w:lvlText w:val="o"/>
      <w:lvlJc w:val="left"/>
      <w:pPr>
        <w:ind w:left="1128" w:hanging="360"/>
      </w:pPr>
      <w:rPr>
        <w:rFonts w:ascii="Courier New" w:hAnsi="Courier New" w:cs="Courier New" w:hint="default"/>
      </w:rPr>
    </w:lvl>
    <w:lvl w:ilvl="2" w:tplc="04100005" w:tentative="1">
      <w:start w:val="1"/>
      <w:numFmt w:val="bullet"/>
      <w:lvlText w:val=""/>
      <w:lvlJc w:val="left"/>
      <w:pPr>
        <w:ind w:left="1848" w:hanging="360"/>
      </w:pPr>
      <w:rPr>
        <w:rFonts w:ascii="Wingdings" w:hAnsi="Wingdings" w:hint="default"/>
      </w:rPr>
    </w:lvl>
    <w:lvl w:ilvl="3" w:tplc="04100001" w:tentative="1">
      <w:start w:val="1"/>
      <w:numFmt w:val="bullet"/>
      <w:lvlText w:val=""/>
      <w:lvlJc w:val="left"/>
      <w:pPr>
        <w:ind w:left="2568" w:hanging="360"/>
      </w:pPr>
      <w:rPr>
        <w:rFonts w:ascii="Symbol" w:hAnsi="Symbol" w:hint="default"/>
      </w:rPr>
    </w:lvl>
    <w:lvl w:ilvl="4" w:tplc="04100003" w:tentative="1">
      <w:start w:val="1"/>
      <w:numFmt w:val="bullet"/>
      <w:lvlText w:val="o"/>
      <w:lvlJc w:val="left"/>
      <w:pPr>
        <w:ind w:left="3288" w:hanging="360"/>
      </w:pPr>
      <w:rPr>
        <w:rFonts w:ascii="Courier New" w:hAnsi="Courier New" w:cs="Courier New" w:hint="default"/>
      </w:rPr>
    </w:lvl>
    <w:lvl w:ilvl="5" w:tplc="04100005" w:tentative="1">
      <w:start w:val="1"/>
      <w:numFmt w:val="bullet"/>
      <w:lvlText w:val=""/>
      <w:lvlJc w:val="left"/>
      <w:pPr>
        <w:ind w:left="4008" w:hanging="360"/>
      </w:pPr>
      <w:rPr>
        <w:rFonts w:ascii="Wingdings" w:hAnsi="Wingdings" w:hint="default"/>
      </w:rPr>
    </w:lvl>
    <w:lvl w:ilvl="6" w:tplc="04100001" w:tentative="1">
      <w:start w:val="1"/>
      <w:numFmt w:val="bullet"/>
      <w:lvlText w:val=""/>
      <w:lvlJc w:val="left"/>
      <w:pPr>
        <w:ind w:left="4728" w:hanging="360"/>
      </w:pPr>
      <w:rPr>
        <w:rFonts w:ascii="Symbol" w:hAnsi="Symbol" w:hint="default"/>
      </w:rPr>
    </w:lvl>
    <w:lvl w:ilvl="7" w:tplc="04100003" w:tentative="1">
      <w:start w:val="1"/>
      <w:numFmt w:val="bullet"/>
      <w:lvlText w:val="o"/>
      <w:lvlJc w:val="left"/>
      <w:pPr>
        <w:ind w:left="5448" w:hanging="360"/>
      </w:pPr>
      <w:rPr>
        <w:rFonts w:ascii="Courier New" w:hAnsi="Courier New" w:cs="Courier New" w:hint="default"/>
      </w:rPr>
    </w:lvl>
    <w:lvl w:ilvl="8" w:tplc="04100005" w:tentative="1">
      <w:start w:val="1"/>
      <w:numFmt w:val="bullet"/>
      <w:lvlText w:val=""/>
      <w:lvlJc w:val="left"/>
      <w:pPr>
        <w:ind w:left="6168" w:hanging="360"/>
      </w:pPr>
      <w:rPr>
        <w:rFonts w:ascii="Wingdings" w:hAnsi="Wingdings" w:hint="default"/>
      </w:rPr>
    </w:lvl>
  </w:abstractNum>
  <w:abstractNum w:abstractNumId="19" w15:restartNumberingAfterBreak="0">
    <w:nsid w:val="555F54CD"/>
    <w:multiLevelType w:val="hybridMultilevel"/>
    <w:tmpl w:val="1CF0A980"/>
    <w:lvl w:ilvl="0" w:tplc="4874012C">
      <w:start w:val="1"/>
      <w:numFmt w:val="bullet"/>
      <w:lvlText w:val="-"/>
      <w:lvlJc w:val="left"/>
      <w:pPr>
        <w:ind w:left="720" w:hanging="360"/>
      </w:pPr>
      <w:rPr>
        <w:rFonts w:ascii="Calibri" w:eastAsiaTheme="minorHAnsi" w:hAnsi="Calibri" w:cs="Lucida Sans Unicode"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5B6E5FB0"/>
    <w:multiLevelType w:val="hybridMultilevel"/>
    <w:tmpl w:val="38D80D00"/>
    <w:lvl w:ilvl="0" w:tplc="0410000F">
      <w:start w:val="1"/>
      <w:numFmt w:val="decimal"/>
      <w:lvlText w:val="%1."/>
      <w:lvlJc w:val="left"/>
      <w:pPr>
        <w:tabs>
          <w:tab w:val="num" w:pos="1287"/>
        </w:tabs>
        <w:ind w:left="1287"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1" w15:restartNumberingAfterBreak="0">
    <w:nsid w:val="61B36DCD"/>
    <w:multiLevelType w:val="multilevel"/>
    <w:tmpl w:val="F5B003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2" w15:restartNumberingAfterBreak="0">
    <w:nsid w:val="6DF469A1"/>
    <w:multiLevelType w:val="hybridMultilevel"/>
    <w:tmpl w:val="7B167EDA"/>
    <w:lvl w:ilvl="0" w:tplc="4DDED636">
      <w:start w:val="2"/>
      <w:numFmt w:val="bullet"/>
      <w:lvlText w:val="-"/>
      <w:lvlJc w:val="left"/>
      <w:pPr>
        <w:ind w:left="717" w:hanging="360"/>
      </w:pPr>
      <w:rPr>
        <w:rFonts w:ascii="Arial" w:eastAsia="Times New Roman" w:hAnsi="Arial" w:cs="Arial" w:hint="default"/>
      </w:rPr>
    </w:lvl>
    <w:lvl w:ilvl="1" w:tplc="04100003" w:tentative="1">
      <w:start w:val="1"/>
      <w:numFmt w:val="bullet"/>
      <w:lvlText w:val="o"/>
      <w:lvlJc w:val="left"/>
      <w:pPr>
        <w:ind w:left="1437" w:hanging="360"/>
      </w:pPr>
      <w:rPr>
        <w:rFonts w:ascii="Courier New" w:hAnsi="Courier New" w:cs="Courier New" w:hint="default"/>
      </w:rPr>
    </w:lvl>
    <w:lvl w:ilvl="2" w:tplc="04100005" w:tentative="1">
      <w:start w:val="1"/>
      <w:numFmt w:val="bullet"/>
      <w:lvlText w:val=""/>
      <w:lvlJc w:val="left"/>
      <w:pPr>
        <w:ind w:left="2157" w:hanging="360"/>
      </w:pPr>
      <w:rPr>
        <w:rFonts w:ascii="Wingdings" w:hAnsi="Wingdings" w:hint="default"/>
      </w:rPr>
    </w:lvl>
    <w:lvl w:ilvl="3" w:tplc="04100001" w:tentative="1">
      <w:start w:val="1"/>
      <w:numFmt w:val="bullet"/>
      <w:lvlText w:val=""/>
      <w:lvlJc w:val="left"/>
      <w:pPr>
        <w:ind w:left="2877" w:hanging="360"/>
      </w:pPr>
      <w:rPr>
        <w:rFonts w:ascii="Symbol" w:hAnsi="Symbol" w:hint="default"/>
      </w:rPr>
    </w:lvl>
    <w:lvl w:ilvl="4" w:tplc="04100003" w:tentative="1">
      <w:start w:val="1"/>
      <w:numFmt w:val="bullet"/>
      <w:lvlText w:val="o"/>
      <w:lvlJc w:val="left"/>
      <w:pPr>
        <w:ind w:left="3597" w:hanging="360"/>
      </w:pPr>
      <w:rPr>
        <w:rFonts w:ascii="Courier New" w:hAnsi="Courier New" w:cs="Courier New" w:hint="default"/>
      </w:rPr>
    </w:lvl>
    <w:lvl w:ilvl="5" w:tplc="04100005" w:tentative="1">
      <w:start w:val="1"/>
      <w:numFmt w:val="bullet"/>
      <w:lvlText w:val=""/>
      <w:lvlJc w:val="left"/>
      <w:pPr>
        <w:ind w:left="4317" w:hanging="360"/>
      </w:pPr>
      <w:rPr>
        <w:rFonts w:ascii="Wingdings" w:hAnsi="Wingdings" w:hint="default"/>
      </w:rPr>
    </w:lvl>
    <w:lvl w:ilvl="6" w:tplc="04100001" w:tentative="1">
      <w:start w:val="1"/>
      <w:numFmt w:val="bullet"/>
      <w:lvlText w:val=""/>
      <w:lvlJc w:val="left"/>
      <w:pPr>
        <w:ind w:left="5037" w:hanging="360"/>
      </w:pPr>
      <w:rPr>
        <w:rFonts w:ascii="Symbol" w:hAnsi="Symbol" w:hint="default"/>
      </w:rPr>
    </w:lvl>
    <w:lvl w:ilvl="7" w:tplc="04100003" w:tentative="1">
      <w:start w:val="1"/>
      <w:numFmt w:val="bullet"/>
      <w:lvlText w:val="o"/>
      <w:lvlJc w:val="left"/>
      <w:pPr>
        <w:ind w:left="5757" w:hanging="360"/>
      </w:pPr>
      <w:rPr>
        <w:rFonts w:ascii="Courier New" w:hAnsi="Courier New" w:cs="Courier New" w:hint="default"/>
      </w:rPr>
    </w:lvl>
    <w:lvl w:ilvl="8" w:tplc="04100005" w:tentative="1">
      <w:start w:val="1"/>
      <w:numFmt w:val="bullet"/>
      <w:lvlText w:val=""/>
      <w:lvlJc w:val="left"/>
      <w:pPr>
        <w:ind w:left="6477" w:hanging="360"/>
      </w:pPr>
      <w:rPr>
        <w:rFonts w:ascii="Wingdings" w:hAnsi="Wingdings" w:hint="default"/>
      </w:rPr>
    </w:lvl>
  </w:abstractNum>
  <w:abstractNum w:abstractNumId="23" w15:restartNumberingAfterBreak="0">
    <w:nsid w:val="766D0160"/>
    <w:multiLevelType w:val="hybridMultilevel"/>
    <w:tmpl w:val="AD1EE056"/>
    <w:lvl w:ilvl="0" w:tplc="0410000F">
      <w:start w:val="1"/>
      <w:numFmt w:val="decimal"/>
      <w:lvlText w:val="%1."/>
      <w:lvlJc w:val="left"/>
      <w:pPr>
        <w:ind w:left="578" w:hanging="360"/>
      </w:pPr>
    </w:lvl>
    <w:lvl w:ilvl="1" w:tplc="04100019" w:tentative="1">
      <w:start w:val="1"/>
      <w:numFmt w:val="lowerLetter"/>
      <w:lvlText w:val="%2."/>
      <w:lvlJc w:val="left"/>
      <w:pPr>
        <w:ind w:left="1298" w:hanging="360"/>
      </w:pPr>
    </w:lvl>
    <w:lvl w:ilvl="2" w:tplc="0410001B" w:tentative="1">
      <w:start w:val="1"/>
      <w:numFmt w:val="lowerRoman"/>
      <w:lvlText w:val="%3."/>
      <w:lvlJc w:val="right"/>
      <w:pPr>
        <w:ind w:left="2018" w:hanging="180"/>
      </w:pPr>
    </w:lvl>
    <w:lvl w:ilvl="3" w:tplc="0410000F" w:tentative="1">
      <w:start w:val="1"/>
      <w:numFmt w:val="decimal"/>
      <w:lvlText w:val="%4."/>
      <w:lvlJc w:val="left"/>
      <w:pPr>
        <w:ind w:left="2738" w:hanging="360"/>
      </w:pPr>
    </w:lvl>
    <w:lvl w:ilvl="4" w:tplc="04100019" w:tentative="1">
      <w:start w:val="1"/>
      <w:numFmt w:val="lowerLetter"/>
      <w:lvlText w:val="%5."/>
      <w:lvlJc w:val="left"/>
      <w:pPr>
        <w:ind w:left="3458" w:hanging="360"/>
      </w:pPr>
    </w:lvl>
    <w:lvl w:ilvl="5" w:tplc="0410001B" w:tentative="1">
      <w:start w:val="1"/>
      <w:numFmt w:val="lowerRoman"/>
      <w:lvlText w:val="%6."/>
      <w:lvlJc w:val="right"/>
      <w:pPr>
        <w:ind w:left="4178" w:hanging="180"/>
      </w:pPr>
    </w:lvl>
    <w:lvl w:ilvl="6" w:tplc="0410000F" w:tentative="1">
      <w:start w:val="1"/>
      <w:numFmt w:val="decimal"/>
      <w:lvlText w:val="%7."/>
      <w:lvlJc w:val="left"/>
      <w:pPr>
        <w:ind w:left="4898" w:hanging="360"/>
      </w:pPr>
    </w:lvl>
    <w:lvl w:ilvl="7" w:tplc="04100019" w:tentative="1">
      <w:start w:val="1"/>
      <w:numFmt w:val="lowerLetter"/>
      <w:lvlText w:val="%8."/>
      <w:lvlJc w:val="left"/>
      <w:pPr>
        <w:ind w:left="5618" w:hanging="360"/>
      </w:pPr>
    </w:lvl>
    <w:lvl w:ilvl="8" w:tplc="0410001B" w:tentative="1">
      <w:start w:val="1"/>
      <w:numFmt w:val="lowerRoman"/>
      <w:lvlText w:val="%9."/>
      <w:lvlJc w:val="right"/>
      <w:pPr>
        <w:ind w:left="6338" w:hanging="180"/>
      </w:pPr>
    </w:lvl>
  </w:abstractNum>
  <w:abstractNum w:abstractNumId="24" w15:restartNumberingAfterBreak="0">
    <w:nsid w:val="7827525F"/>
    <w:multiLevelType w:val="hybridMultilevel"/>
    <w:tmpl w:val="3C3A0018"/>
    <w:lvl w:ilvl="0" w:tplc="E93C3850">
      <w:start w:val="1"/>
      <w:numFmt w:val="decimal"/>
      <w:lvlText w:val="%1."/>
      <w:lvlJc w:val="left"/>
      <w:pPr>
        <w:ind w:left="1353" w:hanging="360"/>
      </w:pPr>
      <w:rPr>
        <w:strike w:val="0"/>
      </w:rPr>
    </w:lvl>
    <w:lvl w:ilvl="1" w:tplc="04100019" w:tentative="1">
      <w:start w:val="1"/>
      <w:numFmt w:val="lowerLetter"/>
      <w:lvlText w:val="%2."/>
      <w:lvlJc w:val="left"/>
      <w:pPr>
        <w:ind w:left="2007" w:hanging="360"/>
      </w:pPr>
    </w:lvl>
    <w:lvl w:ilvl="2" w:tplc="0410001B" w:tentative="1">
      <w:start w:val="1"/>
      <w:numFmt w:val="lowerRoman"/>
      <w:lvlText w:val="%3."/>
      <w:lvlJc w:val="right"/>
      <w:pPr>
        <w:ind w:left="2727" w:hanging="180"/>
      </w:pPr>
    </w:lvl>
    <w:lvl w:ilvl="3" w:tplc="0410000F" w:tentative="1">
      <w:start w:val="1"/>
      <w:numFmt w:val="decimal"/>
      <w:lvlText w:val="%4."/>
      <w:lvlJc w:val="left"/>
      <w:pPr>
        <w:ind w:left="3447" w:hanging="360"/>
      </w:pPr>
    </w:lvl>
    <w:lvl w:ilvl="4" w:tplc="04100019" w:tentative="1">
      <w:start w:val="1"/>
      <w:numFmt w:val="lowerLetter"/>
      <w:lvlText w:val="%5."/>
      <w:lvlJc w:val="left"/>
      <w:pPr>
        <w:ind w:left="4167" w:hanging="360"/>
      </w:pPr>
    </w:lvl>
    <w:lvl w:ilvl="5" w:tplc="0410001B" w:tentative="1">
      <w:start w:val="1"/>
      <w:numFmt w:val="lowerRoman"/>
      <w:lvlText w:val="%6."/>
      <w:lvlJc w:val="right"/>
      <w:pPr>
        <w:ind w:left="4887" w:hanging="180"/>
      </w:pPr>
    </w:lvl>
    <w:lvl w:ilvl="6" w:tplc="0410000F" w:tentative="1">
      <w:start w:val="1"/>
      <w:numFmt w:val="decimal"/>
      <w:lvlText w:val="%7."/>
      <w:lvlJc w:val="left"/>
      <w:pPr>
        <w:ind w:left="5607" w:hanging="360"/>
      </w:pPr>
    </w:lvl>
    <w:lvl w:ilvl="7" w:tplc="04100019" w:tentative="1">
      <w:start w:val="1"/>
      <w:numFmt w:val="lowerLetter"/>
      <w:lvlText w:val="%8."/>
      <w:lvlJc w:val="left"/>
      <w:pPr>
        <w:ind w:left="6327" w:hanging="360"/>
      </w:pPr>
    </w:lvl>
    <w:lvl w:ilvl="8" w:tplc="0410001B" w:tentative="1">
      <w:start w:val="1"/>
      <w:numFmt w:val="lowerRoman"/>
      <w:lvlText w:val="%9."/>
      <w:lvlJc w:val="right"/>
      <w:pPr>
        <w:ind w:left="7047" w:hanging="180"/>
      </w:pPr>
    </w:lvl>
  </w:abstractNum>
  <w:abstractNum w:abstractNumId="25" w15:restartNumberingAfterBreak="0">
    <w:nsid w:val="7B0B25AB"/>
    <w:multiLevelType w:val="hybridMultilevel"/>
    <w:tmpl w:val="23F23DB4"/>
    <w:lvl w:ilvl="0" w:tplc="C4186F04">
      <w:start w:val="1"/>
      <w:numFmt w:val="decimal"/>
      <w:lvlText w:val="%1."/>
      <w:lvlJc w:val="left"/>
      <w:pPr>
        <w:tabs>
          <w:tab w:val="num" w:pos="1287"/>
        </w:tabs>
        <w:ind w:left="1287" w:hanging="360"/>
      </w:pPr>
      <w:rPr>
        <w:rFonts w:hint="default"/>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num w:numId="1">
    <w:abstractNumId w:val="25"/>
  </w:num>
  <w:num w:numId="2">
    <w:abstractNumId w:val="8"/>
  </w:num>
  <w:num w:numId="3">
    <w:abstractNumId w:val="24"/>
  </w:num>
  <w:num w:numId="4">
    <w:abstractNumId w:val="11"/>
  </w:num>
  <w:num w:numId="5">
    <w:abstractNumId w:val="6"/>
  </w:num>
  <w:num w:numId="6">
    <w:abstractNumId w:val="9"/>
  </w:num>
  <w:num w:numId="7">
    <w:abstractNumId w:val="22"/>
  </w:num>
  <w:num w:numId="8">
    <w:abstractNumId w:val="2"/>
  </w:num>
  <w:num w:numId="9">
    <w:abstractNumId w:val="10"/>
  </w:num>
  <w:num w:numId="10">
    <w:abstractNumId w:val="4"/>
  </w:num>
  <w:num w:numId="11">
    <w:abstractNumId w:val="20"/>
  </w:num>
  <w:num w:numId="12">
    <w:abstractNumId w:val="16"/>
  </w:num>
  <w:num w:numId="13">
    <w:abstractNumId w:val="14"/>
  </w:num>
  <w:num w:numId="14">
    <w:abstractNumId w:val="1"/>
  </w:num>
  <w:num w:numId="15">
    <w:abstractNumId w:val="12"/>
  </w:num>
  <w:num w:numId="16">
    <w:abstractNumId w:val="5"/>
  </w:num>
  <w:num w:numId="17">
    <w:abstractNumId w:val="21"/>
  </w:num>
  <w:num w:numId="18">
    <w:abstractNumId w:val="13"/>
  </w:num>
  <w:num w:numId="19">
    <w:abstractNumId w:val="3"/>
  </w:num>
  <w:num w:numId="20">
    <w:abstractNumId w:val="17"/>
  </w:num>
  <w:num w:numId="21">
    <w:abstractNumId w:val="18"/>
  </w:num>
  <w:num w:numId="22">
    <w:abstractNumId w:val="19"/>
  </w:num>
  <w:num w:numId="23">
    <w:abstractNumId w:val="23"/>
  </w:num>
  <w:num w:numId="24">
    <w:abstractNumId w:val="15"/>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oNotTrackFormatting/>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3C4D"/>
    <w:rsid w:val="00001378"/>
    <w:rsid w:val="0000365A"/>
    <w:rsid w:val="0000413C"/>
    <w:rsid w:val="00004EB2"/>
    <w:rsid w:val="0000715A"/>
    <w:rsid w:val="00007AEE"/>
    <w:rsid w:val="00013983"/>
    <w:rsid w:val="000141EA"/>
    <w:rsid w:val="00014CB9"/>
    <w:rsid w:val="00021FD4"/>
    <w:rsid w:val="00023B9A"/>
    <w:rsid w:val="00024B43"/>
    <w:rsid w:val="000272CB"/>
    <w:rsid w:val="00032838"/>
    <w:rsid w:val="00036F13"/>
    <w:rsid w:val="00040358"/>
    <w:rsid w:val="000415B7"/>
    <w:rsid w:val="00042400"/>
    <w:rsid w:val="00042A0F"/>
    <w:rsid w:val="00043E94"/>
    <w:rsid w:val="0004470D"/>
    <w:rsid w:val="000473DB"/>
    <w:rsid w:val="00055911"/>
    <w:rsid w:val="00056A39"/>
    <w:rsid w:val="00057CE2"/>
    <w:rsid w:val="000656D8"/>
    <w:rsid w:val="00065AFF"/>
    <w:rsid w:val="00066857"/>
    <w:rsid w:val="00066B37"/>
    <w:rsid w:val="00067523"/>
    <w:rsid w:val="00070BC3"/>
    <w:rsid w:val="0007277E"/>
    <w:rsid w:val="0007342C"/>
    <w:rsid w:val="0008439A"/>
    <w:rsid w:val="00085C82"/>
    <w:rsid w:val="000863F7"/>
    <w:rsid w:val="00091952"/>
    <w:rsid w:val="00091F61"/>
    <w:rsid w:val="0009296F"/>
    <w:rsid w:val="000957F1"/>
    <w:rsid w:val="000975BE"/>
    <w:rsid w:val="000A053B"/>
    <w:rsid w:val="000A05EA"/>
    <w:rsid w:val="000A1915"/>
    <w:rsid w:val="000A28BE"/>
    <w:rsid w:val="000A2A81"/>
    <w:rsid w:val="000A4DD3"/>
    <w:rsid w:val="000A5B9A"/>
    <w:rsid w:val="000A749D"/>
    <w:rsid w:val="000B1349"/>
    <w:rsid w:val="000B1949"/>
    <w:rsid w:val="000B197F"/>
    <w:rsid w:val="000B3169"/>
    <w:rsid w:val="000B5BED"/>
    <w:rsid w:val="000B6721"/>
    <w:rsid w:val="000B78C1"/>
    <w:rsid w:val="000C23F5"/>
    <w:rsid w:val="000C2ED9"/>
    <w:rsid w:val="000C2EF3"/>
    <w:rsid w:val="000C4193"/>
    <w:rsid w:val="000C4B43"/>
    <w:rsid w:val="000C637E"/>
    <w:rsid w:val="000C7A4F"/>
    <w:rsid w:val="000D11B0"/>
    <w:rsid w:val="000D17D5"/>
    <w:rsid w:val="000D18E9"/>
    <w:rsid w:val="000D23B7"/>
    <w:rsid w:val="000D2B28"/>
    <w:rsid w:val="000D3826"/>
    <w:rsid w:val="000D4726"/>
    <w:rsid w:val="000D4C80"/>
    <w:rsid w:val="000D58E8"/>
    <w:rsid w:val="000D5D85"/>
    <w:rsid w:val="000D7C34"/>
    <w:rsid w:val="000D7DD5"/>
    <w:rsid w:val="000E0854"/>
    <w:rsid w:val="000E0AC0"/>
    <w:rsid w:val="000E0D3F"/>
    <w:rsid w:val="000E2622"/>
    <w:rsid w:val="000E352E"/>
    <w:rsid w:val="000E4C89"/>
    <w:rsid w:val="000E55A4"/>
    <w:rsid w:val="000E5C92"/>
    <w:rsid w:val="000E60AA"/>
    <w:rsid w:val="000E62B3"/>
    <w:rsid w:val="000E63D5"/>
    <w:rsid w:val="000E68D4"/>
    <w:rsid w:val="000E69C4"/>
    <w:rsid w:val="000F033C"/>
    <w:rsid w:val="000F0C4D"/>
    <w:rsid w:val="000F4ECC"/>
    <w:rsid w:val="000F5D5C"/>
    <w:rsid w:val="000F64E2"/>
    <w:rsid w:val="000F6690"/>
    <w:rsid w:val="000F6908"/>
    <w:rsid w:val="000F6B24"/>
    <w:rsid w:val="00100C18"/>
    <w:rsid w:val="00103ADE"/>
    <w:rsid w:val="00103E2B"/>
    <w:rsid w:val="00103E34"/>
    <w:rsid w:val="001051A7"/>
    <w:rsid w:val="00106220"/>
    <w:rsid w:val="00107506"/>
    <w:rsid w:val="00107D48"/>
    <w:rsid w:val="00111FF3"/>
    <w:rsid w:val="00112033"/>
    <w:rsid w:val="0011224B"/>
    <w:rsid w:val="00112C9B"/>
    <w:rsid w:val="00116068"/>
    <w:rsid w:val="001209AE"/>
    <w:rsid w:val="001219EE"/>
    <w:rsid w:val="00122BC6"/>
    <w:rsid w:val="0012301E"/>
    <w:rsid w:val="001241C9"/>
    <w:rsid w:val="00126044"/>
    <w:rsid w:val="00126B95"/>
    <w:rsid w:val="00134BE1"/>
    <w:rsid w:val="001356A5"/>
    <w:rsid w:val="00136150"/>
    <w:rsid w:val="00140A89"/>
    <w:rsid w:val="00140BEE"/>
    <w:rsid w:val="001410AF"/>
    <w:rsid w:val="0014328C"/>
    <w:rsid w:val="00145B85"/>
    <w:rsid w:val="001468F7"/>
    <w:rsid w:val="0015152A"/>
    <w:rsid w:val="0015224D"/>
    <w:rsid w:val="00152F9F"/>
    <w:rsid w:val="00152FE8"/>
    <w:rsid w:val="00154FFF"/>
    <w:rsid w:val="001603FF"/>
    <w:rsid w:val="001625C4"/>
    <w:rsid w:val="0016588C"/>
    <w:rsid w:val="00165E92"/>
    <w:rsid w:val="0016787D"/>
    <w:rsid w:val="00167D5D"/>
    <w:rsid w:val="001734A4"/>
    <w:rsid w:val="00173E5C"/>
    <w:rsid w:val="001744AE"/>
    <w:rsid w:val="00176965"/>
    <w:rsid w:val="00182E55"/>
    <w:rsid w:val="001832FD"/>
    <w:rsid w:val="00185C76"/>
    <w:rsid w:val="00193B0D"/>
    <w:rsid w:val="001963DB"/>
    <w:rsid w:val="00196A28"/>
    <w:rsid w:val="001A12EE"/>
    <w:rsid w:val="001A182C"/>
    <w:rsid w:val="001A3DD6"/>
    <w:rsid w:val="001A7A37"/>
    <w:rsid w:val="001B1B31"/>
    <w:rsid w:val="001B1D63"/>
    <w:rsid w:val="001B4E91"/>
    <w:rsid w:val="001B52D8"/>
    <w:rsid w:val="001B5492"/>
    <w:rsid w:val="001B5DD9"/>
    <w:rsid w:val="001C067F"/>
    <w:rsid w:val="001C3F17"/>
    <w:rsid w:val="001C4A9F"/>
    <w:rsid w:val="001C56D6"/>
    <w:rsid w:val="001C5DC5"/>
    <w:rsid w:val="001C6A8A"/>
    <w:rsid w:val="001C6D00"/>
    <w:rsid w:val="001C6FC5"/>
    <w:rsid w:val="001C75FF"/>
    <w:rsid w:val="001C7BBA"/>
    <w:rsid w:val="001D07A2"/>
    <w:rsid w:val="001D1CD1"/>
    <w:rsid w:val="001D255E"/>
    <w:rsid w:val="001D4DAB"/>
    <w:rsid w:val="001D6CCF"/>
    <w:rsid w:val="001D6F91"/>
    <w:rsid w:val="001E208E"/>
    <w:rsid w:val="001E520F"/>
    <w:rsid w:val="001E5BC5"/>
    <w:rsid w:val="001F3FEC"/>
    <w:rsid w:val="001F41B9"/>
    <w:rsid w:val="001F4757"/>
    <w:rsid w:val="001F7A26"/>
    <w:rsid w:val="00202715"/>
    <w:rsid w:val="00202D91"/>
    <w:rsid w:val="00204A5C"/>
    <w:rsid w:val="002075A0"/>
    <w:rsid w:val="002134FF"/>
    <w:rsid w:val="0021352F"/>
    <w:rsid w:val="0021421D"/>
    <w:rsid w:val="0021561C"/>
    <w:rsid w:val="00216EFE"/>
    <w:rsid w:val="00221B9B"/>
    <w:rsid w:val="00222735"/>
    <w:rsid w:val="00222F58"/>
    <w:rsid w:val="00223DC4"/>
    <w:rsid w:val="00223ED8"/>
    <w:rsid w:val="0022567C"/>
    <w:rsid w:val="002260D2"/>
    <w:rsid w:val="00226547"/>
    <w:rsid w:val="00227DD3"/>
    <w:rsid w:val="00232B20"/>
    <w:rsid w:val="002339C7"/>
    <w:rsid w:val="00233C7C"/>
    <w:rsid w:val="0023421B"/>
    <w:rsid w:val="00234F5B"/>
    <w:rsid w:val="0023616B"/>
    <w:rsid w:val="00236FBE"/>
    <w:rsid w:val="00240B5E"/>
    <w:rsid w:val="0024357D"/>
    <w:rsid w:val="00243B4B"/>
    <w:rsid w:val="00243C52"/>
    <w:rsid w:val="00246168"/>
    <w:rsid w:val="00254196"/>
    <w:rsid w:val="0025535D"/>
    <w:rsid w:val="00257467"/>
    <w:rsid w:val="0025747E"/>
    <w:rsid w:val="00257C89"/>
    <w:rsid w:val="002607C0"/>
    <w:rsid w:val="00261893"/>
    <w:rsid w:val="00262258"/>
    <w:rsid w:val="00262553"/>
    <w:rsid w:val="00262BC1"/>
    <w:rsid w:val="0026377C"/>
    <w:rsid w:val="00265CA2"/>
    <w:rsid w:val="002664FC"/>
    <w:rsid w:val="0026783F"/>
    <w:rsid w:val="00267C4A"/>
    <w:rsid w:val="00271795"/>
    <w:rsid w:val="00274049"/>
    <w:rsid w:val="00274F9C"/>
    <w:rsid w:val="00275293"/>
    <w:rsid w:val="002757ED"/>
    <w:rsid w:val="00276440"/>
    <w:rsid w:val="002778BD"/>
    <w:rsid w:val="00277917"/>
    <w:rsid w:val="00277A0E"/>
    <w:rsid w:val="00280C74"/>
    <w:rsid w:val="00280F46"/>
    <w:rsid w:val="00282741"/>
    <w:rsid w:val="00285995"/>
    <w:rsid w:val="002868BC"/>
    <w:rsid w:val="00292B86"/>
    <w:rsid w:val="002945F9"/>
    <w:rsid w:val="00295666"/>
    <w:rsid w:val="00296EEE"/>
    <w:rsid w:val="00297941"/>
    <w:rsid w:val="00297DEA"/>
    <w:rsid w:val="002A0FB9"/>
    <w:rsid w:val="002A1EFC"/>
    <w:rsid w:val="002A2FC3"/>
    <w:rsid w:val="002A469F"/>
    <w:rsid w:val="002A4D33"/>
    <w:rsid w:val="002A52F6"/>
    <w:rsid w:val="002A540A"/>
    <w:rsid w:val="002A5CF4"/>
    <w:rsid w:val="002A5D84"/>
    <w:rsid w:val="002B09AC"/>
    <w:rsid w:val="002B0B47"/>
    <w:rsid w:val="002B142D"/>
    <w:rsid w:val="002B2CDF"/>
    <w:rsid w:val="002B49AE"/>
    <w:rsid w:val="002B5133"/>
    <w:rsid w:val="002B683C"/>
    <w:rsid w:val="002B6C31"/>
    <w:rsid w:val="002B6E2C"/>
    <w:rsid w:val="002B7B43"/>
    <w:rsid w:val="002C124F"/>
    <w:rsid w:val="002C2245"/>
    <w:rsid w:val="002C23BB"/>
    <w:rsid w:val="002C28CE"/>
    <w:rsid w:val="002C3268"/>
    <w:rsid w:val="002C33B8"/>
    <w:rsid w:val="002C3F06"/>
    <w:rsid w:val="002C43D0"/>
    <w:rsid w:val="002C6902"/>
    <w:rsid w:val="002C6D26"/>
    <w:rsid w:val="002D13A5"/>
    <w:rsid w:val="002D1ECF"/>
    <w:rsid w:val="002D3493"/>
    <w:rsid w:val="002D38E1"/>
    <w:rsid w:val="002D4003"/>
    <w:rsid w:val="002D49B4"/>
    <w:rsid w:val="002D523D"/>
    <w:rsid w:val="002D6345"/>
    <w:rsid w:val="002E2B2E"/>
    <w:rsid w:val="002E32A9"/>
    <w:rsid w:val="002E4C53"/>
    <w:rsid w:val="002E5CC7"/>
    <w:rsid w:val="002E69E1"/>
    <w:rsid w:val="002F1F47"/>
    <w:rsid w:val="002F3790"/>
    <w:rsid w:val="002F43FE"/>
    <w:rsid w:val="002F4C3E"/>
    <w:rsid w:val="002F4F63"/>
    <w:rsid w:val="002F52B4"/>
    <w:rsid w:val="00302BCB"/>
    <w:rsid w:val="00305571"/>
    <w:rsid w:val="00306DBD"/>
    <w:rsid w:val="00310C43"/>
    <w:rsid w:val="0031179C"/>
    <w:rsid w:val="00312FEE"/>
    <w:rsid w:val="00315206"/>
    <w:rsid w:val="00315517"/>
    <w:rsid w:val="003204FB"/>
    <w:rsid w:val="003208F0"/>
    <w:rsid w:val="00320ECF"/>
    <w:rsid w:val="00321A34"/>
    <w:rsid w:val="00322DB9"/>
    <w:rsid w:val="00325BAE"/>
    <w:rsid w:val="00332B0D"/>
    <w:rsid w:val="0034008F"/>
    <w:rsid w:val="00340412"/>
    <w:rsid w:val="00342254"/>
    <w:rsid w:val="003439CD"/>
    <w:rsid w:val="003441FE"/>
    <w:rsid w:val="003442F6"/>
    <w:rsid w:val="00347B0A"/>
    <w:rsid w:val="0035099F"/>
    <w:rsid w:val="0035265F"/>
    <w:rsid w:val="00353B00"/>
    <w:rsid w:val="00354EA9"/>
    <w:rsid w:val="0035627F"/>
    <w:rsid w:val="00356453"/>
    <w:rsid w:val="0035697E"/>
    <w:rsid w:val="00356FB1"/>
    <w:rsid w:val="003577EA"/>
    <w:rsid w:val="0036024B"/>
    <w:rsid w:val="003602E3"/>
    <w:rsid w:val="003607FE"/>
    <w:rsid w:val="00361076"/>
    <w:rsid w:val="003612EC"/>
    <w:rsid w:val="00362899"/>
    <w:rsid w:val="00364728"/>
    <w:rsid w:val="00364DC8"/>
    <w:rsid w:val="0036525D"/>
    <w:rsid w:val="00365BFB"/>
    <w:rsid w:val="00366CD6"/>
    <w:rsid w:val="0036778A"/>
    <w:rsid w:val="00371F56"/>
    <w:rsid w:val="00377EDA"/>
    <w:rsid w:val="003812AD"/>
    <w:rsid w:val="00381698"/>
    <w:rsid w:val="003816F4"/>
    <w:rsid w:val="00382206"/>
    <w:rsid w:val="00384CC3"/>
    <w:rsid w:val="00387482"/>
    <w:rsid w:val="00387CC6"/>
    <w:rsid w:val="00387F78"/>
    <w:rsid w:val="003907D7"/>
    <w:rsid w:val="003917E8"/>
    <w:rsid w:val="003922D7"/>
    <w:rsid w:val="00392411"/>
    <w:rsid w:val="003948D3"/>
    <w:rsid w:val="00395624"/>
    <w:rsid w:val="003A012C"/>
    <w:rsid w:val="003A06B9"/>
    <w:rsid w:val="003A2A29"/>
    <w:rsid w:val="003A32E5"/>
    <w:rsid w:val="003A46B3"/>
    <w:rsid w:val="003A4C0C"/>
    <w:rsid w:val="003A7357"/>
    <w:rsid w:val="003B017E"/>
    <w:rsid w:val="003B0380"/>
    <w:rsid w:val="003B0921"/>
    <w:rsid w:val="003B1F8C"/>
    <w:rsid w:val="003B2662"/>
    <w:rsid w:val="003B3A8C"/>
    <w:rsid w:val="003C3236"/>
    <w:rsid w:val="003C356D"/>
    <w:rsid w:val="003C5E92"/>
    <w:rsid w:val="003D0084"/>
    <w:rsid w:val="003D16F8"/>
    <w:rsid w:val="003D37E2"/>
    <w:rsid w:val="003D5198"/>
    <w:rsid w:val="003D5B7B"/>
    <w:rsid w:val="003D7567"/>
    <w:rsid w:val="003E0608"/>
    <w:rsid w:val="003E38A1"/>
    <w:rsid w:val="003E4395"/>
    <w:rsid w:val="003E74AB"/>
    <w:rsid w:val="003F02EB"/>
    <w:rsid w:val="003F156F"/>
    <w:rsid w:val="003F1A38"/>
    <w:rsid w:val="003F1C61"/>
    <w:rsid w:val="003F200B"/>
    <w:rsid w:val="003F260B"/>
    <w:rsid w:val="003F2F0B"/>
    <w:rsid w:val="003F3C7A"/>
    <w:rsid w:val="003F40B9"/>
    <w:rsid w:val="003F507A"/>
    <w:rsid w:val="003F6C2B"/>
    <w:rsid w:val="003F720B"/>
    <w:rsid w:val="00401853"/>
    <w:rsid w:val="00401E2F"/>
    <w:rsid w:val="004028DE"/>
    <w:rsid w:val="0040398D"/>
    <w:rsid w:val="00403AB2"/>
    <w:rsid w:val="00404E4F"/>
    <w:rsid w:val="00405370"/>
    <w:rsid w:val="00405D0F"/>
    <w:rsid w:val="004067E1"/>
    <w:rsid w:val="00406F9A"/>
    <w:rsid w:val="004070BF"/>
    <w:rsid w:val="0041069E"/>
    <w:rsid w:val="00413815"/>
    <w:rsid w:val="0041509A"/>
    <w:rsid w:val="0041565A"/>
    <w:rsid w:val="0041717A"/>
    <w:rsid w:val="004171BB"/>
    <w:rsid w:val="00421748"/>
    <w:rsid w:val="00421F51"/>
    <w:rsid w:val="0042241C"/>
    <w:rsid w:val="00423C0A"/>
    <w:rsid w:val="00426246"/>
    <w:rsid w:val="00426EB1"/>
    <w:rsid w:val="0042768B"/>
    <w:rsid w:val="004276FF"/>
    <w:rsid w:val="0043118B"/>
    <w:rsid w:val="00431845"/>
    <w:rsid w:val="00433202"/>
    <w:rsid w:val="0043368B"/>
    <w:rsid w:val="0043526F"/>
    <w:rsid w:val="00435E73"/>
    <w:rsid w:val="00442EFD"/>
    <w:rsid w:val="00442F41"/>
    <w:rsid w:val="004452BA"/>
    <w:rsid w:val="00446372"/>
    <w:rsid w:val="004475C3"/>
    <w:rsid w:val="00447EC4"/>
    <w:rsid w:val="00452110"/>
    <w:rsid w:val="00452976"/>
    <w:rsid w:val="00453659"/>
    <w:rsid w:val="004555DF"/>
    <w:rsid w:val="004557B7"/>
    <w:rsid w:val="0045584E"/>
    <w:rsid w:val="0045659C"/>
    <w:rsid w:val="00456CC8"/>
    <w:rsid w:val="00460817"/>
    <w:rsid w:val="004630AA"/>
    <w:rsid w:val="00463109"/>
    <w:rsid w:val="00463C13"/>
    <w:rsid w:val="00465AEC"/>
    <w:rsid w:val="00470BF7"/>
    <w:rsid w:val="004730D1"/>
    <w:rsid w:val="00475849"/>
    <w:rsid w:val="00480CCB"/>
    <w:rsid w:val="004810AB"/>
    <w:rsid w:val="004835CF"/>
    <w:rsid w:val="00484910"/>
    <w:rsid w:val="00484F99"/>
    <w:rsid w:val="004856A3"/>
    <w:rsid w:val="004901B5"/>
    <w:rsid w:val="00490296"/>
    <w:rsid w:val="0049394F"/>
    <w:rsid w:val="004942E0"/>
    <w:rsid w:val="004A098D"/>
    <w:rsid w:val="004A18B7"/>
    <w:rsid w:val="004A356A"/>
    <w:rsid w:val="004A55C5"/>
    <w:rsid w:val="004A5B8F"/>
    <w:rsid w:val="004B3B72"/>
    <w:rsid w:val="004B3D2F"/>
    <w:rsid w:val="004B41FC"/>
    <w:rsid w:val="004C0014"/>
    <w:rsid w:val="004C09A5"/>
    <w:rsid w:val="004C0A49"/>
    <w:rsid w:val="004C1D8C"/>
    <w:rsid w:val="004C2B8D"/>
    <w:rsid w:val="004C366C"/>
    <w:rsid w:val="004C42C6"/>
    <w:rsid w:val="004C550C"/>
    <w:rsid w:val="004C6584"/>
    <w:rsid w:val="004C6889"/>
    <w:rsid w:val="004D0805"/>
    <w:rsid w:val="004D1A4D"/>
    <w:rsid w:val="004D293B"/>
    <w:rsid w:val="004D3900"/>
    <w:rsid w:val="004D3ED6"/>
    <w:rsid w:val="004D4CF4"/>
    <w:rsid w:val="004D66B2"/>
    <w:rsid w:val="004D7F67"/>
    <w:rsid w:val="004E051B"/>
    <w:rsid w:val="004E115A"/>
    <w:rsid w:val="004E15B9"/>
    <w:rsid w:val="004E2389"/>
    <w:rsid w:val="004E6BD4"/>
    <w:rsid w:val="004E700C"/>
    <w:rsid w:val="004F1CBB"/>
    <w:rsid w:val="004F271B"/>
    <w:rsid w:val="004F28E6"/>
    <w:rsid w:val="004F3AFE"/>
    <w:rsid w:val="004F5E8F"/>
    <w:rsid w:val="00501CCB"/>
    <w:rsid w:val="0050426F"/>
    <w:rsid w:val="005055E8"/>
    <w:rsid w:val="005058DB"/>
    <w:rsid w:val="00506D34"/>
    <w:rsid w:val="00510797"/>
    <w:rsid w:val="00510A86"/>
    <w:rsid w:val="00511F02"/>
    <w:rsid w:val="005122E7"/>
    <w:rsid w:val="0051345D"/>
    <w:rsid w:val="00514182"/>
    <w:rsid w:val="005165DA"/>
    <w:rsid w:val="0051689B"/>
    <w:rsid w:val="00516B0C"/>
    <w:rsid w:val="00517AB2"/>
    <w:rsid w:val="00520BC1"/>
    <w:rsid w:val="005224BD"/>
    <w:rsid w:val="00522F4A"/>
    <w:rsid w:val="00523D3A"/>
    <w:rsid w:val="00525581"/>
    <w:rsid w:val="00526952"/>
    <w:rsid w:val="00526B4B"/>
    <w:rsid w:val="005274DE"/>
    <w:rsid w:val="0053040C"/>
    <w:rsid w:val="005309DC"/>
    <w:rsid w:val="00532B07"/>
    <w:rsid w:val="005358D3"/>
    <w:rsid w:val="00535BD1"/>
    <w:rsid w:val="00540179"/>
    <w:rsid w:val="00541A31"/>
    <w:rsid w:val="00543B18"/>
    <w:rsid w:val="005457A8"/>
    <w:rsid w:val="005509D4"/>
    <w:rsid w:val="00553AA9"/>
    <w:rsid w:val="0055451E"/>
    <w:rsid w:val="00554FC4"/>
    <w:rsid w:val="0055595A"/>
    <w:rsid w:val="0056197F"/>
    <w:rsid w:val="0056218C"/>
    <w:rsid w:val="00562E4C"/>
    <w:rsid w:val="005633A5"/>
    <w:rsid w:val="005648A0"/>
    <w:rsid w:val="005653F8"/>
    <w:rsid w:val="00565790"/>
    <w:rsid w:val="0056637B"/>
    <w:rsid w:val="005669B9"/>
    <w:rsid w:val="00566CCA"/>
    <w:rsid w:val="00574478"/>
    <w:rsid w:val="005747B0"/>
    <w:rsid w:val="005752A4"/>
    <w:rsid w:val="00575F5A"/>
    <w:rsid w:val="005777D3"/>
    <w:rsid w:val="005823BD"/>
    <w:rsid w:val="00582C5D"/>
    <w:rsid w:val="005836EC"/>
    <w:rsid w:val="0058439C"/>
    <w:rsid w:val="005853DB"/>
    <w:rsid w:val="005856EC"/>
    <w:rsid w:val="00585E4E"/>
    <w:rsid w:val="00587B58"/>
    <w:rsid w:val="00590F96"/>
    <w:rsid w:val="0059178E"/>
    <w:rsid w:val="0059184E"/>
    <w:rsid w:val="005935E9"/>
    <w:rsid w:val="00593C94"/>
    <w:rsid w:val="00594F7C"/>
    <w:rsid w:val="005A0883"/>
    <w:rsid w:val="005A1BAF"/>
    <w:rsid w:val="005A23D7"/>
    <w:rsid w:val="005A2F43"/>
    <w:rsid w:val="005A409A"/>
    <w:rsid w:val="005A44DD"/>
    <w:rsid w:val="005A661F"/>
    <w:rsid w:val="005B02F0"/>
    <w:rsid w:val="005B35C9"/>
    <w:rsid w:val="005B5EB8"/>
    <w:rsid w:val="005C0757"/>
    <w:rsid w:val="005C1BD4"/>
    <w:rsid w:val="005C327B"/>
    <w:rsid w:val="005C4488"/>
    <w:rsid w:val="005C61C7"/>
    <w:rsid w:val="005C77E5"/>
    <w:rsid w:val="005D2CE3"/>
    <w:rsid w:val="005D2DCF"/>
    <w:rsid w:val="005D33C7"/>
    <w:rsid w:val="005D3DDA"/>
    <w:rsid w:val="005D3E51"/>
    <w:rsid w:val="005D4831"/>
    <w:rsid w:val="005D5712"/>
    <w:rsid w:val="005E0275"/>
    <w:rsid w:val="005E17ED"/>
    <w:rsid w:val="005E4D11"/>
    <w:rsid w:val="005E6263"/>
    <w:rsid w:val="005E647A"/>
    <w:rsid w:val="005F1BFF"/>
    <w:rsid w:val="005F284A"/>
    <w:rsid w:val="005F395A"/>
    <w:rsid w:val="005F5307"/>
    <w:rsid w:val="005F5718"/>
    <w:rsid w:val="005F5C3C"/>
    <w:rsid w:val="005F6367"/>
    <w:rsid w:val="005F751F"/>
    <w:rsid w:val="005F7E5F"/>
    <w:rsid w:val="00600586"/>
    <w:rsid w:val="00601D22"/>
    <w:rsid w:val="00602286"/>
    <w:rsid w:val="00603B72"/>
    <w:rsid w:val="00604780"/>
    <w:rsid w:val="006059CF"/>
    <w:rsid w:val="00605A1D"/>
    <w:rsid w:val="006078BD"/>
    <w:rsid w:val="006110E9"/>
    <w:rsid w:val="00611C63"/>
    <w:rsid w:val="00611EE2"/>
    <w:rsid w:val="00612E98"/>
    <w:rsid w:val="00613A11"/>
    <w:rsid w:val="00614027"/>
    <w:rsid w:val="00614520"/>
    <w:rsid w:val="00617718"/>
    <w:rsid w:val="006207C3"/>
    <w:rsid w:val="00621759"/>
    <w:rsid w:val="00624DCF"/>
    <w:rsid w:val="006251D9"/>
    <w:rsid w:val="006253E5"/>
    <w:rsid w:val="00627557"/>
    <w:rsid w:val="00630164"/>
    <w:rsid w:val="00631F8A"/>
    <w:rsid w:val="006355C2"/>
    <w:rsid w:val="006363B7"/>
    <w:rsid w:val="00636F0B"/>
    <w:rsid w:val="00641B77"/>
    <w:rsid w:val="006460AD"/>
    <w:rsid w:val="006473EC"/>
    <w:rsid w:val="00647CEF"/>
    <w:rsid w:val="00650D35"/>
    <w:rsid w:val="006524A6"/>
    <w:rsid w:val="00652AB3"/>
    <w:rsid w:val="006561A0"/>
    <w:rsid w:val="00656485"/>
    <w:rsid w:val="006577CD"/>
    <w:rsid w:val="006600CF"/>
    <w:rsid w:val="006602BB"/>
    <w:rsid w:val="00667385"/>
    <w:rsid w:val="0067020E"/>
    <w:rsid w:val="00670820"/>
    <w:rsid w:val="00673801"/>
    <w:rsid w:val="006745AF"/>
    <w:rsid w:val="006755CC"/>
    <w:rsid w:val="00675687"/>
    <w:rsid w:val="00683BC4"/>
    <w:rsid w:val="00685996"/>
    <w:rsid w:val="00687BF5"/>
    <w:rsid w:val="00687BF8"/>
    <w:rsid w:val="00687F92"/>
    <w:rsid w:val="0069015A"/>
    <w:rsid w:val="006928A1"/>
    <w:rsid w:val="00693A23"/>
    <w:rsid w:val="0069401B"/>
    <w:rsid w:val="00696684"/>
    <w:rsid w:val="006A0C4D"/>
    <w:rsid w:val="006A1DC7"/>
    <w:rsid w:val="006A30E4"/>
    <w:rsid w:val="006A33E6"/>
    <w:rsid w:val="006A3823"/>
    <w:rsid w:val="006A3859"/>
    <w:rsid w:val="006A3B64"/>
    <w:rsid w:val="006A4AF8"/>
    <w:rsid w:val="006A4DEF"/>
    <w:rsid w:val="006A4E7C"/>
    <w:rsid w:val="006A5384"/>
    <w:rsid w:val="006A67CA"/>
    <w:rsid w:val="006A6B92"/>
    <w:rsid w:val="006B199E"/>
    <w:rsid w:val="006B1FA3"/>
    <w:rsid w:val="006B21E9"/>
    <w:rsid w:val="006B31B7"/>
    <w:rsid w:val="006B61E6"/>
    <w:rsid w:val="006B679E"/>
    <w:rsid w:val="006B6891"/>
    <w:rsid w:val="006C366F"/>
    <w:rsid w:val="006C3670"/>
    <w:rsid w:val="006C4886"/>
    <w:rsid w:val="006C6EF1"/>
    <w:rsid w:val="006C6F23"/>
    <w:rsid w:val="006D1C78"/>
    <w:rsid w:val="006D29C1"/>
    <w:rsid w:val="006D2F83"/>
    <w:rsid w:val="006D3533"/>
    <w:rsid w:val="006D6697"/>
    <w:rsid w:val="006D710C"/>
    <w:rsid w:val="006E22A7"/>
    <w:rsid w:val="006E7812"/>
    <w:rsid w:val="006E78D5"/>
    <w:rsid w:val="006F03D2"/>
    <w:rsid w:val="006F2D68"/>
    <w:rsid w:val="006F4003"/>
    <w:rsid w:val="006F5667"/>
    <w:rsid w:val="006F6EDF"/>
    <w:rsid w:val="006F7451"/>
    <w:rsid w:val="006F7F81"/>
    <w:rsid w:val="00701431"/>
    <w:rsid w:val="00702F30"/>
    <w:rsid w:val="00703BDA"/>
    <w:rsid w:val="0070496C"/>
    <w:rsid w:val="00704AE6"/>
    <w:rsid w:val="00705A63"/>
    <w:rsid w:val="00705F50"/>
    <w:rsid w:val="007068CF"/>
    <w:rsid w:val="00710FFF"/>
    <w:rsid w:val="007114A2"/>
    <w:rsid w:val="00711A7E"/>
    <w:rsid w:val="0071457A"/>
    <w:rsid w:val="00716CA7"/>
    <w:rsid w:val="0072071F"/>
    <w:rsid w:val="00721186"/>
    <w:rsid w:val="00721426"/>
    <w:rsid w:val="0072189A"/>
    <w:rsid w:val="00721E0F"/>
    <w:rsid w:val="00724DD5"/>
    <w:rsid w:val="0073068E"/>
    <w:rsid w:val="00737AFA"/>
    <w:rsid w:val="00742186"/>
    <w:rsid w:val="00742388"/>
    <w:rsid w:val="007432B9"/>
    <w:rsid w:val="00743D21"/>
    <w:rsid w:val="0074536C"/>
    <w:rsid w:val="0074555B"/>
    <w:rsid w:val="00746931"/>
    <w:rsid w:val="0074741F"/>
    <w:rsid w:val="00747A2E"/>
    <w:rsid w:val="00750C66"/>
    <w:rsid w:val="00752E86"/>
    <w:rsid w:val="00753199"/>
    <w:rsid w:val="007535C2"/>
    <w:rsid w:val="00753A4D"/>
    <w:rsid w:val="00753E5D"/>
    <w:rsid w:val="00754800"/>
    <w:rsid w:val="007577FA"/>
    <w:rsid w:val="0076250D"/>
    <w:rsid w:val="00764081"/>
    <w:rsid w:val="0076431A"/>
    <w:rsid w:val="00766892"/>
    <w:rsid w:val="007711E0"/>
    <w:rsid w:val="0077136E"/>
    <w:rsid w:val="00771745"/>
    <w:rsid w:val="00773BD1"/>
    <w:rsid w:val="0077448F"/>
    <w:rsid w:val="00775AE1"/>
    <w:rsid w:val="00775DFC"/>
    <w:rsid w:val="00777AC0"/>
    <w:rsid w:val="00781AE9"/>
    <w:rsid w:val="0078234D"/>
    <w:rsid w:val="00782CF4"/>
    <w:rsid w:val="00782E76"/>
    <w:rsid w:val="0078436B"/>
    <w:rsid w:val="0078497E"/>
    <w:rsid w:val="00784F54"/>
    <w:rsid w:val="007869A4"/>
    <w:rsid w:val="007869C1"/>
    <w:rsid w:val="00787759"/>
    <w:rsid w:val="00787E13"/>
    <w:rsid w:val="0079018F"/>
    <w:rsid w:val="00790D3C"/>
    <w:rsid w:val="007913F1"/>
    <w:rsid w:val="007927C7"/>
    <w:rsid w:val="00795621"/>
    <w:rsid w:val="00795DE0"/>
    <w:rsid w:val="007A2478"/>
    <w:rsid w:val="007A391B"/>
    <w:rsid w:val="007A3D7B"/>
    <w:rsid w:val="007A4539"/>
    <w:rsid w:val="007A5525"/>
    <w:rsid w:val="007A656E"/>
    <w:rsid w:val="007A75C1"/>
    <w:rsid w:val="007B024B"/>
    <w:rsid w:val="007B0FD0"/>
    <w:rsid w:val="007B40A9"/>
    <w:rsid w:val="007B460C"/>
    <w:rsid w:val="007B7CED"/>
    <w:rsid w:val="007B7F14"/>
    <w:rsid w:val="007C1CEC"/>
    <w:rsid w:val="007C64E0"/>
    <w:rsid w:val="007D08CB"/>
    <w:rsid w:val="007D2B0C"/>
    <w:rsid w:val="007D487D"/>
    <w:rsid w:val="007E003D"/>
    <w:rsid w:val="007E2376"/>
    <w:rsid w:val="007E2C13"/>
    <w:rsid w:val="007E3699"/>
    <w:rsid w:val="007E6B21"/>
    <w:rsid w:val="007E6EDB"/>
    <w:rsid w:val="007E7914"/>
    <w:rsid w:val="007F1D9E"/>
    <w:rsid w:val="007F2C19"/>
    <w:rsid w:val="007F31D5"/>
    <w:rsid w:val="007F3C48"/>
    <w:rsid w:val="007F5C7A"/>
    <w:rsid w:val="007F60B2"/>
    <w:rsid w:val="0080166C"/>
    <w:rsid w:val="0080385E"/>
    <w:rsid w:val="00805DC8"/>
    <w:rsid w:val="00806B58"/>
    <w:rsid w:val="008119A9"/>
    <w:rsid w:val="0081226B"/>
    <w:rsid w:val="008129C5"/>
    <w:rsid w:val="00812C71"/>
    <w:rsid w:val="00813086"/>
    <w:rsid w:val="00813BD6"/>
    <w:rsid w:val="008156C2"/>
    <w:rsid w:val="00816284"/>
    <w:rsid w:val="00824F2C"/>
    <w:rsid w:val="008256DC"/>
    <w:rsid w:val="008256E6"/>
    <w:rsid w:val="00826AFA"/>
    <w:rsid w:val="008272BF"/>
    <w:rsid w:val="0082736A"/>
    <w:rsid w:val="008274DE"/>
    <w:rsid w:val="00830061"/>
    <w:rsid w:val="00831412"/>
    <w:rsid w:val="00832969"/>
    <w:rsid w:val="00833919"/>
    <w:rsid w:val="008344A9"/>
    <w:rsid w:val="008348DB"/>
    <w:rsid w:val="00834D12"/>
    <w:rsid w:val="00837DD2"/>
    <w:rsid w:val="00840C45"/>
    <w:rsid w:val="00841D4D"/>
    <w:rsid w:val="0084287B"/>
    <w:rsid w:val="00843DE6"/>
    <w:rsid w:val="00843ED3"/>
    <w:rsid w:val="00844742"/>
    <w:rsid w:val="00844A61"/>
    <w:rsid w:val="00844BD3"/>
    <w:rsid w:val="00850CF9"/>
    <w:rsid w:val="00854290"/>
    <w:rsid w:val="008571F7"/>
    <w:rsid w:val="00861A5C"/>
    <w:rsid w:val="00861ED1"/>
    <w:rsid w:val="0086273D"/>
    <w:rsid w:val="00864A81"/>
    <w:rsid w:val="00864F4F"/>
    <w:rsid w:val="0086558B"/>
    <w:rsid w:val="00867D10"/>
    <w:rsid w:val="008718CD"/>
    <w:rsid w:val="008723BC"/>
    <w:rsid w:val="00873959"/>
    <w:rsid w:val="00874FF5"/>
    <w:rsid w:val="00876631"/>
    <w:rsid w:val="00880922"/>
    <w:rsid w:val="008827D0"/>
    <w:rsid w:val="0088645C"/>
    <w:rsid w:val="0088690A"/>
    <w:rsid w:val="00892742"/>
    <w:rsid w:val="00892847"/>
    <w:rsid w:val="008931A4"/>
    <w:rsid w:val="008931DA"/>
    <w:rsid w:val="00893BE1"/>
    <w:rsid w:val="00893CC5"/>
    <w:rsid w:val="00893E72"/>
    <w:rsid w:val="0089432F"/>
    <w:rsid w:val="00896103"/>
    <w:rsid w:val="00897576"/>
    <w:rsid w:val="00897F9C"/>
    <w:rsid w:val="008A0B50"/>
    <w:rsid w:val="008A1BFB"/>
    <w:rsid w:val="008A4AE2"/>
    <w:rsid w:val="008A54F3"/>
    <w:rsid w:val="008A60AE"/>
    <w:rsid w:val="008A7996"/>
    <w:rsid w:val="008A79FC"/>
    <w:rsid w:val="008A7EFC"/>
    <w:rsid w:val="008B1F03"/>
    <w:rsid w:val="008B3D04"/>
    <w:rsid w:val="008B5BBD"/>
    <w:rsid w:val="008B5C5C"/>
    <w:rsid w:val="008C035F"/>
    <w:rsid w:val="008C0864"/>
    <w:rsid w:val="008C0E0E"/>
    <w:rsid w:val="008C3C1A"/>
    <w:rsid w:val="008C4C26"/>
    <w:rsid w:val="008C5557"/>
    <w:rsid w:val="008C57BB"/>
    <w:rsid w:val="008C6009"/>
    <w:rsid w:val="008C62C9"/>
    <w:rsid w:val="008C6D0C"/>
    <w:rsid w:val="008D15C5"/>
    <w:rsid w:val="008D1973"/>
    <w:rsid w:val="008D2F4A"/>
    <w:rsid w:val="008D37DD"/>
    <w:rsid w:val="008D44D4"/>
    <w:rsid w:val="008D4713"/>
    <w:rsid w:val="008D7EC1"/>
    <w:rsid w:val="008E077B"/>
    <w:rsid w:val="008E426C"/>
    <w:rsid w:val="008F1038"/>
    <w:rsid w:val="008F3EFF"/>
    <w:rsid w:val="008F486E"/>
    <w:rsid w:val="008F58A6"/>
    <w:rsid w:val="008F72C5"/>
    <w:rsid w:val="009004D1"/>
    <w:rsid w:val="009005F7"/>
    <w:rsid w:val="00900BB4"/>
    <w:rsid w:val="00902436"/>
    <w:rsid w:val="009035E0"/>
    <w:rsid w:val="00904A50"/>
    <w:rsid w:val="00910DFF"/>
    <w:rsid w:val="00911E53"/>
    <w:rsid w:val="0091544E"/>
    <w:rsid w:val="0091598B"/>
    <w:rsid w:val="0092007A"/>
    <w:rsid w:val="00921046"/>
    <w:rsid w:val="009210E2"/>
    <w:rsid w:val="00921FC1"/>
    <w:rsid w:val="009245E4"/>
    <w:rsid w:val="00924EBF"/>
    <w:rsid w:val="009258FA"/>
    <w:rsid w:val="00926E65"/>
    <w:rsid w:val="00932AE3"/>
    <w:rsid w:val="00933888"/>
    <w:rsid w:val="00935B61"/>
    <w:rsid w:val="00935F07"/>
    <w:rsid w:val="00936766"/>
    <w:rsid w:val="00936AA1"/>
    <w:rsid w:val="0093771B"/>
    <w:rsid w:val="00940D71"/>
    <w:rsid w:val="0094100A"/>
    <w:rsid w:val="00941C43"/>
    <w:rsid w:val="009432B6"/>
    <w:rsid w:val="00943A74"/>
    <w:rsid w:val="009457C7"/>
    <w:rsid w:val="00945922"/>
    <w:rsid w:val="00946C3A"/>
    <w:rsid w:val="00946FF6"/>
    <w:rsid w:val="00947EFB"/>
    <w:rsid w:val="00950AA1"/>
    <w:rsid w:val="0095171B"/>
    <w:rsid w:val="009538EC"/>
    <w:rsid w:val="0095618D"/>
    <w:rsid w:val="00956A15"/>
    <w:rsid w:val="00960CEE"/>
    <w:rsid w:val="00961976"/>
    <w:rsid w:val="00962820"/>
    <w:rsid w:val="00962F4B"/>
    <w:rsid w:val="00967408"/>
    <w:rsid w:val="009707C8"/>
    <w:rsid w:val="0097216F"/>
    <w:rsid w:val="009731AF"/>
    <w:rsid w:val="00973D41"/>
    <w:rsid w:val="00974130"/>
    <w:rsid w:val="009760EB"/>
    <w:rsid w:val="009768F8"/>
    <w:rsid w:val="00980D03"/>
    <w:rsid w:val="00982F69"/>
    <w:rsid w:val="009866A4"/>
    <w:rsid w:val="00995B5D"/>
    <w:rsid w:val="009968C6"/>
    <w:rsid w:val="00997A8B"/>
    <w:rsid w:val="00997E61"/>
    <w:rsid w:val="009A021D"/>
    <w:rsid w:val="009A0C6D"/>
    <w:rsid w:val="009A0EE2"/>
    <w:rsid w:val="009A4210"/>
    <w:rsid w:val="009A5778"/>
    <w:rsid w:val="009A60BA"/>
    <w:rsid w:val="009A6BD1"/>
    <w:rsid w:val="009A72DA"/>
    <w:rsid w:val="009A7BE9"/>
    <w:rsid w:val="009A7FA2"/>
    <w:rsid w:val="009B04D0"/>
    <w:rsid w:val="009B0557"/>
    <w:rsid w:val="009B2651"/>
    <w:rsid w:val="009B4334"/>
    <w:rsid w:val="009B4A70"/>
    <w:rsid w:val="009B7721"/>
    <w:rsid w:val="009C06C4"/>
    <w:rsid w:val="009C0DF5"/>
    <w:rsid w:val="009C1AD4"/>
    <w:rsid w:val="009C271F"/>
    <w:rsid w:val="009C32F5"/>
    <w:rsid w:val="009C3ABD"/>
    <w:rsid w:val="009C499F"/>
    <w:rsid w:val="009C6075"/>
    <w:rsid w:val="009C6317"/>
    <w:rsid w:val="009C7BA6"/>
    <w:rsid w:val="009D2724"/>
    <w:rsid w:val="009D40CC"/>
    <w:rsid w:val="009D62EF"/>
    <w:rsid w:val="009D6C93"/>
    <w:rsid w:val="009E078B"/>
    <w:rsid w:val="009E1BC1"/>
    <w:rsid w:val="009E7AD1"/>
    <w:rsid w:val="009E7DEC"/>
    <w:rsid w:val="009F020D"/>
    <w:rsid w:val="009F1B9B"/>
    <w:rsid w:val="009F4623"/>
    <w:rsid w:val="009F514B"/>
    <w:rsid w:val="00A00790"/>
    <w:rsid w:val="00A04926"/>
    <w:rsid w:val="00A05951"/>
    <w:rsid w:val="00A05A88"/>
    <w:rsid w:val="00A05ED5"/>
    <w:rsid w:val="00A0661D"/>
    <w:rsid w:val="00A0689E"/>
    <w:rsid w:val="00A06B1F"/>
    <w:rsid w:val="00A11EBD"/>
    <w:rsid w:val="00A12EA6"/>
    <w:rsid w:val="00A151B1"/>
    <w:rsid w:val="00A15357"/>
    <w:rsid w:val="00A15C7C"/>
    <w:rsid w:val="00A17092"/>
    <w:rsid w:val="00A214F7"/>
    <w:rsid w:val="00A226B7"/>
    <w:rsid w:val="00A232D0"/>
    <w:rsid w:val="00A23AA6"/>
    <w:rsid w:val="00A27AE6"/>
    <w:rsid w:val="00A3171A"/>
    <w:rsid w:val="00A33172"/>
    <w:rsid w:val="00A34E51"/>
    <w:rsid w:val="00A35C5C"/>
    <w:rsid w:val="00A36CF0"/>
    <w:rsid w:val="00A370EB"/>
    <w:rsid w:val="00A37708"/>
    <w:rsid w:val="00A37B36"/>
    <w:rsid w:val="00A41077"/>
    <w:rsid w:val="00A415EA"/>
    <w:rsid w:val="00A424A2"/>
    <w:rsid w:val="00A4391F"/>
    <w:rsid w:val="00A4400E"/>
    <w:rsid w:val="00A457DC"/>
    <w:rsid w:val="00A459FE"/>
    <w:rsid w:val="00A46C69"/>
    <w:rsid w:val="00A5005C"/>
    <w:rsid w:val="00A504F4"/>
    <w:rsid w:val="00A50D75"/>
    <w:rsid w:val="00A521DD"/>
    <w:rsid w:val="00A526A6"/>
    <w:rsid w:val="00A53390"/>
    <w:rsid w:val="00A53431"/>
    <w:rsid w:val="00A53B13"/>
    <w:rsid w:val="00A54128"/>
    <w:rsid w:val="00A55C1C"/>
    <w:rsid w:val="00A57899"/>
    <w:rsid w:val="00A60EDD"/>
    <w:rsid w:val="00A610C7"/>
    <w:rsid w:val="00A61923"/>
    <w:rsid w:val="00A635A2"/>
    <w:rsid w:val="00A645AB"/>
    <w:rsid w:val="00A64CD5"/>
    <w:rsid w:val="00A65017"/>
    <w:rsid w:val="00A656E0"/>
    <w:rsid w:val="00A66C01"/>
    <w:rsid w:val="00A675B0"/>
    <w:rsid w:val="00A70C04"/>
    <w:rsid w:val="00A71182"/>
    <w:rsid w:val="00A715F0"/>
    <w:rsid w:val="00A71DC3"/>
    <w:rsid w:val="00A72BE5"/>
    <w:rsid w:val="00A73732"/>
    <w:rsid w:val="00A750F7"/>
    <w:rsid w:val="00A75E15"/>
    <w:rsid w:val="00A77DB3"/>
    <w:rsid w:val="00A81137"/>
    <w:rsid w:val="00A82403"/>
    <w:rsid w:val="00A83E51"/>
    <w:rsid w:val="00A8537E"/>
    <w:rsid w:val="00A87076"/>
    <w:rsid w:val="00A8794A"/>
    <w:rsid w:val="00A87CC8"/>
    <w:rsid w:val="00A91077"/>
    <w:rsid w:val="00A924A0"/>
    <w:rsid w:val="00A9447E"/>
    <w:rsid w:val="00A94572"/>
    <w:rsid w:val="00A95C50"/>
    <w:rsid w:val="00AA0033"/>
    <w:rsid w:val="00AA0042"/>
    <w:rsid w:val="00AA00CB"/>
    <w:rsid w:val="00AA2B07"/>
    <w:rsid w:val="00AA396A"/>
    <w:rsid w:val="00AA784E"/>
    <w:rsid w:val="00AB2007"/>
    <w:rsid w:val="00AB56DC"/>
    <w:rsid w:val="00AB678D"/>
    <w:rsid w:val="00AB68A2"/>
    <w:rsid w:val="00AB6D57"/>
    <w:rsid w:val="00AB6DA9"/>
    <w:rsid w:val="00AB7084"/>
    <w:rsid w:val="00AB71F2"/>
    <w:rsid w:val="00AC031C"/>
    <w:rsid w:val="00AC1382"/>
    <w:rsid w:val="00AC308F"/>
    <w:rsid w:val="00AC66AF"/>
    <w:rsid w:val="00AC7CB7"/>
    <w:rsid w:val="00AD0C47"/>
    <w:rsid w:val="00AD4272"/>
    <w:rsid w:val="00AD534B"/>
    <w:rsid w:val="00AD6DFD"/>
    <w:rsid w:val="00AE0954"/>
    <w:rsid w:val="00AE0BE8"/>
    <w:rsid w:val="00AE0BEC"/>
    <w:rsid w:val="00AE0C8A"/>
    <w:rsid w:val="00AE0D86"/>
    <w:rsid w:val="00AE121F"/>
    <w:rsid w:val="00AE123E"/>
    <w:rsid w:val="00AE2CEA"/>
    <w:rsid w:val="00AE312C"/>
    <w:rsid w:val="00AE3BE1"/>
    <w:rsid w:val="00AE4555"/>
    <w:rsid w:val="00AE4987"/>
    <w:rsid w:val="00AE58BC"/>
    <w:rsid w:val="00AE78FD"/>
    <w:rsid w:val="00AE7B85"/>
    <w:rsid w:val="00AE7E82"/>
    <w:rsid w:val="00AF080F"/>
    <w:rsid w:val="00AF1C04"/>
    <w:rsid w:val="00AF2FA1"/>
    <w:rsid w:val="00AF3356"/>
    <w:rsid w:val="00AF56A8"/>
    <w:rsid w:val="00AF5CCF"/>
    <w:rsid w:val="00AF63F5"/>
    <w:rsid w:val="00AF6858"/>
    <w:rsid w:val="00AF6BEB"/>
    <w:rsid w:val="00B0070C"/>
    <w:rsid w:val="00B03289"/>
    <w:rsid w:val="00B07B2E"/>
    <w:rsid w:val="00B108BB"/>
    <w:rsid w:val="00B13202"/>
    <w:rsid w:val="00B13921"/>
    <w:rsid w:val="00B13C4D"/>
    <w:rsid w:val="00B15472"/>
    <w:rsid w:val="00B1644F"/>
    <w:rsid w:val="00B217FD"/>
    <w:rsid w:val="00B24A1E"/>
    <w:rsid w:val="00B25963"/>
    <w:rsid w:val="00B26313"/>
    <w:rsid w:val="00B315B8"/>
    <w:rsid w:val="00B32738"/>
    <w:rsid w:val="00B36675"/>
    <w:rsid w:val="00B37FDF"/>
    <w:rsid w:val="00B40162"/>
    <w:rsid w:val="00B40611"/>
    <w:rsid w:val="00B42871"/>
    <w:rsid w:val="00B432AA"/>
    <w:rsid w:val="00B446A2"/>
    <w:rsid w:val="00B44988"/>
    <w:rsid w:val="00B44B73"/>
    <w:rsid w:val="00B44F03"/>
    <w:rsid w:val="00B467C9"/>
    <w:rsid w:val="00B47745"/>
    <w:rsid w:val="00B53072"/>
    <w:rsid w:val="00B54286"/>
    <w:rsid w:val="00B5655B"/>
    <w:rsid w:val="00B56639"/>
    <w:rsid w:val="00B56BCC"/>
    <w:rsid w:val="00B57248"/>
    <w:rsid w:val="00B60791"/>
    <w:rsid w:val="00B60F10"/>
    <w:rsid w:val="00B63518"/>
    <w:rsid w:val="00B64181"/>
    <w:rsid w:val="00B6468B"/>
    <w:rsid w:val="00B64C32"/>
    <w:rsid w:val="00B657F0"/>
    <w:rsid w:val="00B66F9B"/>
    <w:rsid w:val="00B67DB8"/>
    <w:rsid w:val="00B70F54"/>
    <w:rsid w:val="00B71E25"/>
    <w:rsid w:val="00B722C5"/>
    <w:rsid w:val="00B736B6"/>
    <w:rsid w:val="00B74286"/>
    <w:rsid w:val="00B754EE"/>
    <w:rsid w:val="00B777C1"/>
    <w:rsid w:val="00B8082F"/>
    <w:rsid w:val="00B834A2"/>
    <w:rsid w:val="00B86D54"/>
    <w:rsid w:val="00B9066C"/>
    <w:rsid w:val="00B940A1"/>
    <w:rsid w:val="00B94C1A"/>
    <w:rsid w:val="00B94E95"/>
    <w:rsid w:val="00B9732D"/>
    <w:rsid w:val="00BA145F"/>
    <w:rsid w:val="00BA18E9"/>
    <w:rsid w:val="00BA2DCB"/>
    <w:rsid w:val="00BA2F72"/>
    <w:rsid w:val="00BA395F"/>
    <w:rsid w:val="00BA523D"/>
    <w:rsid w:val="00BA5666"/>
    <w:rsid w:val="00BA5A7C"/>
    <w:rsid w:val="00BA6679"/>
    <w:rsid w:val="00BA67DC"/>
    <w:rsid w:val="00BA6C36"/>
    <w:rsid w:val="00BB0CF2"/>
    <w:rsid w:val="00BB2856"/>
    <w:rsid w:val="00BB28B3"/>
    <w:rsid w:val="00BB2E46"/>
    <w:rsid w:val="00BB454D"/>
    <w:rsid w:val="00BB4D56"/>
    <w:rsid w:val="00BB740C"/>
    <w:rsid w:val="00BB7F02"/>
    <w:rsid w:val="00BC0E50"/>
    <w:rsid w:val="00BC4145"/>
    <w:rsid w:val="00BC6689"/>
    <w:rsid w:val="00BC6D34"/>
    <w:rsid w:val="00BC767D"/>
    <w:rsid w:val="00BD1357"/>
    <w:rsid w:val="00BD2EB3"/>
    <w:rsid w:val="00BD4E21"/>
    <w:rsid w:val="00BE26B7"/>
    <w:rsid w:val="00BF2FD9"/>
    <w:rsid w:val="00BF3F0D"/>
    <w:rsid w:val="00BF55FF"/>
    <w:rsid w:val="00BF7C1E"/>
    <w:rsid w:val="00C03123"/>
    <w:rsid w:val="00C04461"/>
    <w:rsid w:val="00C05929"/>
    <w:rsid w:val="00C06431"/>
    <w:rsid w:val="00C0727C"/>
    <w:rsid w:val="00C12803"/>
    <w:rsid w:val="00C12882"/>
    <w:rsid w:val="00C16D1A"/>
    <w:rsid w:val="00C200B9"/>
    <w:rsid w:val="00C2179B"/>
    <w:rsid w:val="00C2235A"/>
    <w:rsid w:val="00C22EFD"/>
    <w:rsid w:val="00C31009"/>
    <w:rsid w:val="00C31DA0"/>
    <w:rsid w:val="00C33328"/>
    <w:rsid w:val="00C33F5E"/>
    <w:rsid w:val="00C34930"/>
    <w:rsid w:val="00C375D8"/>
    <w:rsid w:val="00C41D71"/>
    <w:rsid w:val="00C42A36"/>
    <w:rsid w:val="00C43D70"/>
    <w:rsid w:val="00C45C56"/>
    <w:rsid w:val="00C50579"/>
    <w:rsid w:val="00C50E71"/>
    <w:rsid w:val="00C5265B"/>
    <w:rsid w:val="00C5683C"/>
    <w:rsid w:val="00C60051"/>
    <w:rsid w:val="00C6168A"/>
    <w:rsid w:val="00C62E22"/>
    <w:rsid w:val="00C63890"/>
    <w:rsid w:val="00C6392A"/>
    <w:rsid w:val="00C643F6"/>
    <w:rsid w:val="00C6471E"/>
    <w:rsid w:val="00C65E46"/>
    <w:rsid w:val="00C6643D"/>
    <w:rsid w:val="00C70701"/>
    <w:rsid w:val="00C70C1A"/>
    <w:rsid w:val="00C71A2D"/>
    <w:rsid w:val="00C741B6"/>
    <w:rsid w:val="00C7460D"/>
    <w:rsid w:val="00C754F7"/>
    <w:rsid w:val="00C80B11"/>
    <w:rsid w:val="00C81334"/>
    <w:rsid w:val="00C8354A"/>
    <w:rsid w:val="00C85377"/>
    <w:rsid w:val="00C86E13"/>
    <w:rsid w:val="00C87D03"/>
    <w:rsid w:val="00C9053B"/>
    <w:rsid w:val="00C92CC2"/>
    <w:rsid w:val="00C93784"/>
    <w:rsid w:val="00C93DB7"/>
    <w:rsid w:val="00C972E6"/>
    <w:rsid w:val="00CA0D6D"/>
    <w:rsid w:val="00CA159D"/>
    <w:rsid w:val="00CA1633"/>
    <w:rsid w:val="00CA2601"/>
    <w:rsid w:val="00CA72D6"/>
    <w:rsid w:val="00CA7B43"/>
    <w:rsid w:val="00CA7F64"/>
    <w:rsid w:val="00CB1615"/>
    <w:rsid w:val="00CB2197"/>
    <w:rsid w:val="00CB33B2"/>
    <w:rsid w:val="00CC16B8"/>
    <w:rsid w:val="00CC2C97"/>
    <w:rsid w:val="00CC30E8"/>
    <w:rsid w:val="00CC3631"/>
    <w:rsid w:val="00CC4BA8"/>
    <w:rsid w:val="00CC4D2C"/>
    <w:rsid w:val="00CC51E4"/>
    <w:rsid w:val="00CC6010"/>
    <w:rsid w:val="00CC6E39"/>
    <w:rsid w:val="00CC7677"/>
    <w:rsid w:val="00CD014A"/>
    <w:rsid w:val="00CD0499"/>
    <w:rsid w:val="00CD1948"/>
    <w:rsid w:val="00CD2169"/>
    <w:rsid w:val="00CD2F5D"/>
    <w:rsid w:val="00CD371C"/>
    <w:rsid w:val="00CD3839"/>
    <w:rsid w:val="00CD6A86"/>
    <w:rsid w:val="00CD6F15"/>
    <w:rsid w:val="00CE0D71"/>
    <w:rsid w:val="00CE327D"/>
    <w:rsid w:val="00CE3366"/>
    <w:rsid w:val="00CE56E4"/>
    <w:rsid w:val="00CE594A"/>
    <w:rsid w:val="00CE5A26"/>
    <w:rsid w:val="00CE7DEE"/>
    <w:rsid w:val="00CF1571"/>
    <w:rsid w:val="00CF2FD7"/>
    <w:rsid w:val="00CF7242"/>
    <w:rsid w:val="00D00836"/>
    <w:rsid w:val="00D03F4C"/>
    <w:rsid w:val="00D043A0"/>
    <w:rsid w:val="00D044A5"/>
    <w:rsid w:val="00D05744"/>
    <w:rsid w:val="00D05C4E"/>
    <w:rsid w:val="00D061A7"/>
    <w:rsid w:val="00D07187"/>
    <w:rsid w:val="00D122C6"/>
    <w:rsid w:val="00D13664"/>
    <w:rsid w:val="00D148B3"/>
    <w:rsid w:val="00D158EF"/>
    <w:rsid w:val="00D201FE"/>
    <w:rsid w:val="00D205BE"/>
    <w:rsid w:val="00D20990"/>
    <w:rsid w:val="00D22FE0"/>
    <w:rsid w:val="00D23212"/>
    <w:rsid w:val="00D25043"/>
    <w:rsid w:val="00D251D0"/>
    <w:rsid w:val="00D31C94"/>
    <w:rsid w:val="00D31DB9"/>
    <w:rsid w:val="00D32385"/>
    <w:rsid w:val="00D32564"/>
    <w:rsid w:val="00D32787"/>
    <w:rsid w:val="00D32BDA"/>
    <w:rsid w:val="00D342CB"/>
    <w:rsid w:val="00D343D2"/>
    <w:rsid w:val="00D35EE9"/>
    <w:rsid w:val="00D377FB"/>
    <w:rsid w:val="00D402C7"/>
    <w:rsid w:val="00D407C6"/>
    <w:rsid w:val="00D40BEF"/>
    <w:rsid w:val="00D4355E"/>
    <w:rsid w:val="00D439EC"/>
    <w:rsid w:val="00D43D64"/>
    <w:rsid w:val="00D44247"/>
    <w:rsid w:val="00D44416"/>
    <w:rsid w:val="00D455E6"/>
    <w:rsid w:val="00D47D49"/>
    <w:rsid w:val="00D504AB"/>
    <w:rsid w:val="00D528ED"/>
    <w:rsid w:val="00D5385A"/>
    <w:rsid w:val="00D53F0D"/>
    <w:rsid w:val="00D56369"/>
    <w:rsid w:val="00D56E39"/>
    <w:rsid w:val="00D57110"/>
    <w:rsid w:val="00D616FC"/>
    <w:rsid w:val="00D6170E"/>
    <w:rsid w:val="00D62E04"/>
    <w:rsid w:val="00D63799"/>
    <w:rsid w:val="00D64AED"/>
    <w:rsid w:val="00D65CDB"/>
    <w:rsid w:val="00D65F51"/>
    <w:rsid w:val="00D67B08"/>
    <w:rsid w:val="00D70662"/>
    <w:rsid w:val="00D71FDB"/>
    <w:rsid w:val="00D7269A"/>
    <w:rsid w:val="00D72CDF"/>
    <w:rsid w:val="00D73F51"/>
    <w:rsid w:val="00D74C98"/>
    <w:rsid w:val="00D75549"/>
    <w:rsid w:val="00D75936"/>
    <w:rsid w:val="00D77645"/>
    <w:rsid w:val="00D77E91"/>
    <w:rsid w:val="00D81597"/>
    <w:rsid w:val="00D8445C"/>
    <w:rsid w:val="00D8468F"/>
    <w:rsid w:val="00D85085"/>
    <w:rsid w:val="00D911D3"/>
    <w:rsid w:val="00D92CE8"/>
    <w:rsid w:val="00D9325A"/>
    <w:rsid w:val="00D94BC7"/>
    <w:rsid w:val="00D96B92"/>
    <w:rsid w:val="00DA17C2"/>
    <w:rsid w:val="00DA1A01"/>
    <w:rsid w:val="00DA521A"/>
    <w:rsid w:val="00DA5437"/>
    <w:rsid w:val="00DA6B18"/>
    <w:rsid w:val="00DB36E0"/>
    <w:rsid w:val="00DB5361"/>
    <w:rsid w:val="00DC06EA"/>
    <w:rsid w:val="00DC08FB"/>
    <w:rsid w:val="00DC194D"/>
    <w:rsid w:val="00DC1BD0"/>
    <w:rsid w:val="00DC1EFF"/>
    <w:rsid w:val="00DC2066"/>
    <w:rsid w:val="00DC362B"/>
    <w:rsid w:val="00DC4CF5"/>
    <w:rsid w:val="00DC50DC"/>
    <w:rsid w:val="00DC649A"/>
    <w:rsid w:val="00DD02FC"/>
    <w:rsid w:val="00DD0B76"/>
    <w:rsid w:val="00DD18FB"/>
    <w:rsid w:val="00DD2A39"/>
    <w:rsid w:val="00DD30EE"/>
    <w:rsid w:val="00DD3F3D"/>
    <w:rsid w:val="00DD496B"/>
    <w:rsid w:val="00DD58BC"/>
    <w:rsid w:val="00DD5D91"/>
    <w:rsid w:val="00DD7673"/>
    <w:rsid w:val="00DE06B7"/>
    <w:rsid w:val="00DE4270"/>
    <w:rsid w:val="00DE52A7"/>
    <w:rsid w:val="00DE5EA0"/>
    <w:rsid w:val="00DE65B8"/>
    <w:rsid w:val="00DF03C0"/>
    <w:rsid w:val="00DF3999"/>
    <w:rsid w:val="00DF57D0"/>
    <w:rsid w:val="00E00182"/>
    <w:rsid w:val="00E00B3C"/>
    <w:rsid w:val="00E02A36"/>
    <w:rsid w:val="00E03404"/>
    <w:rsid w:val="00E03783"/>
    <w:rsid w:val="00E07D62"/>
    <w:rsid w:val="00E1107A"/>
    <w:rsid w:val="00E119D4"/>
    <w:rsid w:val="00E1322C"/>
    <w:rsid w:val="00E13570"/>
    <w:rsid w:val="00E141CA"/>
    <w:rsid w:val="00E15420"/>
    <w:rsid w:val="00E160D0"/>
    <w:rsid w:val="00E21979"/>
    <w:rsid w:val="00E234FC"/>
    <w:rsid w:val="00E25E2C"/>
    <w:rsid w:val="00E265B8"/>
    <w:rsid w:val="00E2673C"/>
    <w:rsid w:val="00E26786"/>
    <w:rsid w:val="00E26B5B"/>
    <w:rsid w:val="00E31E6D"/>
    <w:rsid w:val="00E33794"/>
    <w:rsid w:val="00E33EC1"/>
    <w:rsid w:val="00E3521D"/>
    <w:rsid w:val="00E37C25"/>
    <w:rsid w:val="00E40D16"/>
    <w:rsid w:val="00E412F4"/>
    <w:rsid w:val="00E42041"/>
    <w:rsid w:val="00E42C4B"/>
    <w:rsid w:val="00E4383B"/>
    <w:rsid w:val="00E51293"/>
    <w:rsid w:val="00E533B9"/>
    <w:rsid w:val="00E61B97"/>
    <w:rsid w:val="00E71B23"/>
    <w:rsid w:val="00E72715"/>
    <w:rsid w:val="00E77FDE"/>
    <w:rsid w:val="00E81B44"/>
    <w:rsid w:val="00E843F4"/>
    <w:rsid w:val="00E85E02"/>
    <w:rsid w:val="00E86917"/>
    <w:rsid w:val="00E879B6"/>
    <w:rsid w:val="00E90C45"/>
    <w:rsid w:val="00E934C2"/>
    <w:rsid w:val="00E93EDF"/>
    <w:rsid w:val="00E94E57"/>
    <w:rsid w:val="00E96845"/>
    <w:rsid w:val="00E96879"/>
    <w:rsid w:val="00EA013F"/>
    <w:rsid w:val="00EA09BF"/>
    <w:rsid w:val="00EA1A40"/>
    <w:rsid w:val="00EA1D6F"/>
    <w:rsid w:val="00EA2217"/>
    <w:rsid w:val="00EA53AB"/>
    <w:rsid w:val="00EA5C25"/>
    <w:rsid w:val="00EB3E82"/>
    <w:rsid w:val="00EB4543"/>
    <w:rsid w:val="00EB6E3B"/>
    <w:rsid w:val="00EC1345"/>
    <w:rsid w:val="00EC2009"/>
    <w:rsid w:val="00EC2038"/>
    <w:rsid w:val="00EC29A8"/>
    <w:rsid w:val="00EC2CF6"/>
    <w:rsid w:val="00EC75C4"/>
    <w:rsid w:val="00ED066E"/>
    <w:rsid w:val="00ED1CFF"/>
    <w:rsid w:val="00ED221B"/>
    <w:rsid w:val="00ED4FA8"/>
    <w:rsid w:val="00ED5FAF"/>
    <w:rsid w:val="00ED6514"/>
    <w:rsid w:val="00ED652A"/>
    <w:rsid w:val="00EE183F"/>
    <w:rsid w:val="00EE1A43"/>
    <w:rsid w:val="00EE2BFB"/>
    <w:rsid w:val="00EE2DF1"/>
    <w:rsid w:val="00EE2E9D"/>
    <w:rsid w:val="00EE5B29"/>
    <w:rsid w:val="00EE6386"/>
    <w:rsid w:val="00EE693C"/>
    <w:rsid w:val="00EE6A51"/>
    <w:rsid w:val="00EE7900"/>
    <w:rsid w:val="00EE7E58"/>
    <w:rsid w:val="00EF2545"/>
    <w:rsid w:val="00EF30CA"/>
    <w:rsid w:val="00EF5AE6"/>
    <w:rsid w:val="00EF6B9D"/>
    <w:rsid w:val="00EF6D10"/>
    <w:rsid w:val="00EF6FC4"/>
    <w:rsid w:val="00EF70E1"/>
    <w:rsid w:val="00F02B93"/>
    <w:rsid w:val="00F04B64"/>
    <w:rsid w:val="00F04E17"/>
    <w:rsid w:val="00F0527F"/>
    <w:rsid w:val="00F0668C"/>
    <w:rsid w:val="00F10249"/>
    <w:rsid w:val="00F10903"/>
    <w:rsid w:val="00F11AD7"/>
    <w:rsid w:val="00F13337"/>
    <w:rsid w:val="00F133C1"/>
    <w:rsid w:val="00F14CA8"/>
    <w:rsid w:val="00F16245"/>
    <w:rsid w:val="00F16B99"/>
    <w:rsid w:val="00F21B28"/>
    <w:rsid w:val="00F2297A"/>
    <w:rsid w:val="00F22B55"/>
    <w:rsid w:val="00F2323D"/>
    <w:rsid w:val="00F23DFC"/>
    <w:rsid w:val="00F26B08"/>
    <w:rsid w:val="00F27A00"/>
    <w:rsid w:val="00F3093A"/>
    <w:rsid w:val="00F31A81"/>
    <w:rsid w:val="00F31B63"/>
    <w:rsid w:val="00F31F16"/>
    <w:rsid w:val="00F32EA1"/>
    <w:rsid w:val="00F3447D"/>
    <w:rsid w:val="00F3455D"/>
    <w:rsid w:val="00F3692F"/>
    <w:rsid w:val="00F37431"/>
    <w:rsid w:val="00F409AE"/>
    <w:rsid w:val="00F40F06"/>
    <w:rsid w:val="00F431EB"/>
    <w:rsid w:val="00F45C4B"/>
    <w:rsid w:val="00F46A25"/>
    <w:rsid w:val="00F478F6"/>
    <w:rsid w:val="00F5089E"/>
    <w:rsid w:val="00F514A2"/>
    <w:rsid w:val="00F518B9"/>
    <w:rsid w:val="00F5231E"/>
    <w:rsid w:val="00F52899"/>
    <w:rsid w:val="00F5407A"/>
    <w:rsid w:val="00F5478D"/>
    <w:rsid w:val="00F556D4"/>
    <w:rsid w:val="00F55AD8"/>
    <w:rsid w:val="00F566F5"/>
    <w:rsid w:val="00F56BD8"/>
    <w:rsid w:val="00F6684D"/>
    <w:rsid w:val="00F66DF3"/>
    <w:rsid w:val="00F67D8F"/>
    <w:rsid w:val="00F7341E"/>
    <w:rsid w:val="00F73AA6"/>
    <w:rsid w:val="00F74A6C"/>
    <w:rsid w:val="00F75431"/>
    <w:rsid w:val="00F7578E"/>
    <w:rsid w:val="00F75DA9"/>
    <w:rsid w:val="00F76072"/>
    <w:rsid w:val="00F76633"/>
    <w:rsid w:val="00F7782F"/>
    <w:rsid w:val="00F83CE9"/>
    <w:rsid w:val="00F84797"/>
    <w:rsid w:val="00F854EB"/>
    <w:rsid w:val="00F85E08"/>
    <w:rsid w:val="00F86395"/>
    <w:rsid w:val="00F87A25"/>
    <w:rsid w:val="00F90CDA"/>
    <w:rsid w:val="00F922A9"/>
    <w:rsid w:val="00F94094"/>
    <w:rsid w:val="00F94F2C"/>
    <w:rsid w:val="00F95431"/>
    <w:rsid w:val="00F957CB"/>
    <w:rsid w:val="00F96497"/>
    <w:rsid w:val="00F96D20"/>
    <w:rsid w:val="00F97526"/>
    <w:rsid w:val="00FA0A79"/>
    <w:rsid w:val="00FA722D"/>
    <w:rsid w:val="00FA7700"/>
    <w:rsid w:val="00FA778B"/>
    <w:rsid w:val="00FB1941"/>
    <w:rsid w:val="00FB1B41"/>
    <w:rsid w:val="00FB2368"/>
    <w:rsid w:val="00FB2C48"/>
    <w:rsid w:val="00FB5AD9"/>
    <w:rsid w:val="00FB6323"/>
    <w:rsid w:val="00FB66F9"/>
    <w:rsid w:val="00FB676A"/>
    <w:rsid w:val="00FB7477"/>
    <w:rsid w:val="00FC05B9"/>
    <w:rsid w:val="00FC6548"/>
    <w:rsid w:val="00FD098C"/>
    <w:rsid w:val="00FD7108"/>
    <w:rsid w:val="00FE300F"/>
    <w:rsid w:val="00FE411C"/>
    <w:rsid w:val="00FE73B2"/>
    <w:rsid w:val="00FF02ED"/>
    <w:rsid w:val="00FF12DB"/>
    <w:rsid w:val="00FF1326"/>
    <w:rsid w:val="00FF16F8"/>
    <w:rsid w:val="00FF27CF"/>
    <w:rsid w:val="00FF2BA3"/>
    <w:rsid w:val="00FF341A"/>
    <w:rsid w:val="00FF63F4"/>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01E5CED"/>
  <w15:docId w15:val="{5C211C65-95FA-436D-B8E9-49B4946730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F6D10"/>
    <w:pPr>
      <w:spacing w:before="100"/>
    </w:pPr>
    <w:rPr>
      <w:rFonts w:eastAsiaTheme="minorEastAsia"/>
      <w:sz w:val="20"/>
      <w:szCs w:val="20"/>
    </w:rPr>
  </w:style>
  <w:style w:type="paragraph" w:styleId="Titolo1">
    <w:name w:val="heading 1"/>
    <w:basedOn w:val="Normale"/>
    <w:next w:val="Normale"/>
    <w:link w:val="Titolo1Carattere"/>
    <w:uiPriority w:val="9"/>
    <w:qFormat/>
    <w:rsid w:val="00C93DB7"/>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before="120" w:after="240" w:line="240" w:lineRule="auto"/>
      <w:outlineLvl w:val="0"/>
    </w:pPr>
    <w:rPr>
      <w:b/>
      <w:caps/>
      <w:color w:val="FFFFFF" w:themeColor="background1"/>
      <w:spacing w:val="15"/>
      <w:sz w:val="28"/>
      <w:szCs w:val="22"/>
    </w:rPr>
  </w:style>
  <w:style w:type="paragraph" w:styleId="Titolo2">
    <w:name w:val="heading 2"/>
    <w:basedOn w:val="Normale"/>
    <w:next w:val="Normale"/>
    <w:link w:val="Titolo2Carattere"/>
    <w:uiPriority w:val="9"/>
    <w:unhideWhenUsed/>
    <w:qFormat/>
    <w:rsid w:val="00C93DB7"/>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before="120" w:after="240" w:line="240" w:lineRule="auto"/>
      <w:outlineLvl w:val="1"/>
    </w:pPr>
    <w:rPr>
      <w:b/>
      <w:caps/>
      <w:spacing w:val="15"/>
      <w:sz w:val="24"/>
    </w:rPr>
  </w:style>
  <w:style w:type="paragraph" w:styleId="Titolo3">
    <w:name w:val="heading 3"/>
    <w:basedOn w:val="Normale"/>
    <w:next w:val="Normale"/>
    <w:link w:val="Titolo3Carattere"/>
    <w:uiPriority w:val="9"/>
    <w:unhideWhenUsed/>
    <w:qFormat/>
    <w:rsid w:val="00910DFF"/>
    <w:pPr>
      <w:keepNext/>
      <w:keepLines/>
      <w:spacing w:before="0" w:line="240" w:lineRule="auto"/>
      <w:jc w:val="both"/>
      <w:outlineLvl w:val="2"/>
    </w:pPr>
    <w:rPr>
      <w:rFonts w:eastAsiaTheme="majorEastAsia" w:cstheme="majorBidi"/>
      <w:bCs/>
      <w:smallCaps/>
      <w:color w:val="4F81BD" w:themeColor="accent1"/>
      <w:sz w:val="22"/>
    </w:rPr>
  </w:style>
  <w:style w:type="paragraph" w:styleId="Titolo4">
    <w:name w:val="heading 4"/>
    <w:basedOn w:val="Normale"/>
    <w:next w:val="Normale"/>
    <w:link w:val="Titolo4Carattere"/>
    <w:uiPriority w:val="9"/>
    <w:unhideWhenUsed/>
    <w:qFormat/>
    <w:rsid w:val="008D4713"/>
    <w:pPr>
      <w:keepNext/>
      <w:keepLines/>
      <w:spacing w:before="240" w:after="120" w:line="240" w:lineRule="auto"/>
      <w:jc w:val="both"/>
      <w:outlineLvl w:val="3"/>
    </w:pPr>
    <w:rPr>
      <w:rFonts w:ascii="Calibri" w:eastAsiaTheme="majorEastAsia" w:hAnsi="Calibri" w:cstheme="majorBidi"/>
      <w:b/>
      <w:bCs/>
      <w:i/>
      <w:iCs/>
      <w:color w:val="4F81BD" w:themeColor="accent1"/>
    </w:rPr>
  </w:style>
  <w:style w:type="paragraph" w:styleId="Titolo5">
    <w:name w:val="heading 5"/>
    <w:basedOn w:val="Normale"/>
    <w:next w:val="Normale"/>
    <w:link w:val="Titolo5Carattere"/>
    <w:uiPriority w:val="9"/>
    <w:semiHidden/>
    <w:unhideWhenUsed/>
    <w:qFormat/>
    <w:rsid w:val="00A750F7"/>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C93DB7"/>
    <w:rPr>
      <w:rFonts w:eastAsiaTheme="minorEastAsia"/>
      <w:b/>
      <w:caps/>
      <w:color w:val="FFFFFF" w:themeColor="background1"/>
      <w:spacing w:val="15"/>
      <w:sz w:val="28"/>
      <w:shd w:val="clear" w:color="auto" w:fill="4F81BD" w:themeFill="accent1"/>
    </w:rPr>
  </w:style>
  <w:style w:type="character" w:customStyle="1" w:styleId="Titolo2Carattere">
    <w:name w:val="Titolo 2 Carattere"/>
    <w:basedOn w:val="Carpredefinitoparagrafo"/>
    <w:link w:val="Titolo2"/>
    <w:uiPriority w:val="9"/>
    <w:rsid w:val="00C93DB7"/>
    <w:rPr>
      <w:rFonts w:eastAsiaTheme="minorEastAsia"/>
      <w:b/>
      <w:caps/>
      <w:spacing w:val="15"/>
      <w:sz w:val="24"/>
      <w:szCs w:val="20"/>
      <w:shd w:val="clear" w:color="auto" w:fill="DBE5F1" w:themeFill="accent1" w:themeFillTint="33"/>
    </w:rPr>
  </w:style>
  <w:style w:type="character" w:customStyle="1" w:styleId="Titolo3Carattere">
    <w:name w:val="Titolo 3 Carattere"/>
    <w:basedOn w:val="Carpredefinitoparagrafo"/>
    <w:link w:val="Titolo3"/>
    <w:uiPriority w:val="9"/>
    <w:rsid w:val="00910DFF"/>
    <w:rPr>
      <w:rFonts w:eastAsiaTheme="majorEastAsia" w:cstheme="majorBidi"/>
      <w:bCs/>
      <w:smallCaps/>
      <w:color w:val="4F81BD" w:themeColor="accent1"/>
      <w:szCs w:val="20"/>
    </w:rPr>
  </w:style>
  <w:style w:type="character" w:customStyle="1" w:styleId="Titolo4Carattere">
    <w:name w:val="Titolo 4 Carattere"/>
    <w:basedOn w:val="Carpredefinitoparagrafo"/>
    <w:link w:val="Titolo4"/>
    <w:uiPriority w:val="9"/>
    <w:rsid w:val="008D4713"/>
    <w:rPr>
      <w:rFonts w:ascii="Calibri" w:eastAsiaTheme="majorEastAsia" w:hAnsi="Calibri" w:cstheme="majorBidi"/>
      <w:b/>
      <w:bCs/>
      <w:i/>
      <w:iCs/>
      <w:color w:val="4F81BD" w:themeColor="accent1"/>
      <w:sz w:val="20"/>
      <w:szCs w:val="20"/>
    </w:rPr>
  </w:style>
  <w:style w:type="paragraph" w:customStyle="1" w:styleId="Elencoacolori-Colore11">
    <w:name w:val="Elenco a colori - Colore 11"/>
    <w:basedOn w:val="Normale"/>
    <w:uiPriority w:val="34"/>
    <w:rsid w:val="00B13C4D"/>
    <w:pPr>
      <w:ind w:left="708"/>
    </w:pPr>
    <w:rPr>
      <w:rFonts w:ascii="Calibri" w:eastAsia="Calibri" w:hAnsi="Calibri" w:cs="Times New Roman"/>
    </w:rPr>
  </w:style>
  <w:style w:type="paragraph" w:styleId="Testonotaapidipagina">
    <w:name w:val="footnote text"/>
    <w:basedOn w:val="Normale"/>
    <w:link w:val="TestonotaapidipaginaCarattere"/>
    <w:uiPriority w:val="99"/>
    <w:unhideWhenUsed/>
    <w:rsid w:val="00B13C4D"/>
    <w:pPr>
      <w:spacing w:after="0" w:line="240" w:lineRule="auto"/>
    </w:pPr>
    <w:rPr>
      <w:rFonts w:ascii="Calibri" w:eastAsia="Calibri" w:hAnsi="Calibri" w:cs="Times New Roman"/>
    </w:rPr>
  </w:style>
  <w:style w:type="character" w:customStyle="1" w:styleId="TestonotaapidipaginaCarattere">
    <w:name w:val="Testo nota a piè di pagina Carattere"/>
    <w:basedOn w:val="Carpredefinitoparagrafo"/>
    <w:link w:val="Testonotaapidipagina"/>
    <w:uiPriority w:val="99"/>
    <w:rsid w:val="00B13C4D"/>
    <w:rPr>
      <w:rFonts w:ascii="Calibri" w:eastAsia="Calibri" w:hAnsi="Calibri" w:cs="Times New Roman"/>
      <w:sz w:val="20"/>
      <w:szCs w:val="20"/>
    </w:rPr>
  </w:style>
  <w:style w:type="character" w:styleId="Rimandonotaapidipagina">
    <w:name w:val="footnote reference"/>
    <w:basedOn w:val="Carpredefinitoparagrafo"/>
    <w:uiPriority w:val="99"/>
    <w:unhideWhenUsed/>
    <w:rsid w:val="00B13C4D"/>
    <w:rPr>
      <w:vertAlign w:val="superscript"/>
    </w:rPr>
  </w:style>
  <w:style w:type="character" w:customStyle="1" w:styleId="st">
    <w:name w:val="st"/>
    <w:basedOn w:val="Carpredefinitoparagrafo"/>
    <w:rsid w:val="00B13C4D"/>
  </w:style>
  <w:style w:type="character" w:styleId="Enfasigrassetto">
    <w:name w:val="Strong"/>
    <w:uiPriority w:val="22"/>
    <w:qFormat/>
    <w:rsid w:val="00B13C4D"/>
    <w:rPr>
      <w:b/>
      <w:bCs/>
    </w:rPr>
  </w:style>
  <w:style w:type="paragraph" w:styleId="Paragrafoelenco">
    <w:name w:val="List Paragraph"/>
    <w:basedOn w:val="Normale"/>
    <w:uiPriority w:val="34"/>
    <w:qFormat/>
    <w:rsid w:val="00B13C4D"/>
    <w:pPr>
      <w:ind w:left="720"/>
      <w:contextualSpacing/>
    </w:pPr>
  </w:style>
  <w:style w:type="paragraph" w:styleId="Testofumetto">
    <w:name w:val="Balloon Text"/>
    <w:basedOn w:val="Normale"/>
    <w:link w:val="TestofumettoCarattere"/>
    <w:uiPriority w:val="99"/>
    <w:semiHidden/>
    <w:unhideWhenUsed/>
    <w:rsid w:val="00B13C4D"/>
    <w:pPr>
      <w:spacing w:before="0"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13C4D"/>
    <w:rPr>
      <w:rFonts w:ascii="Tahoma" w:eastAsiaTheme="minorEastAsia" w:hAnsi="Tahoma" w:cs="Tahoma"/>
      <w:sz w:val="16"/>
      <w:szCs w:val="16"/>
    </w:rPr>
  </w:style>
  <w:style w:type="paragraph" w:styleId="Nessunaspaziatura">
    <w:name w:val="No Spacing"/>
    <w:aliases w:val="p.ti attenzione"/>
    <w:basedOn w:val="Normale"/>
    <w:link w:val="NessunaspaziaturaCarattere"/>
    <w:uiPriority w:val="1"/>
    <w:qFormat/>
    <w:rsid w:val="00E90C45"/>
    <w:pPr>
      <w:spacing w:before="240" w:after="120" w:line="240" w:lineRule="auto"/>
    </w:pPr>
    <w:rPr>
      <w:b/>
      <w:color w:val="4F81BD" w:themeColor="accent1"/>
    </w:rPr>
  </w:style>
  <w:style w:type="character" w:customStyle="1" w:styleId="NessunaspaziaturaCarattere">
    <w:name w:val="Nessuna spaziatura Carattere"/>
    <w:aliases w:val="p.ti attenzione Carattere"/>
    <w:basedOn w:val="Carpredefinitoparagrafo"/>
    <w:link w:val="Nessunaspaziatura"/>
    <w:uiPriority w:val="1"/>
    <w:rsid w:val="00E90C45"/>
    <w:rPr>
      <w:rFonts w:eastAsiaTheme="minorEastAsia"/>
      <w:b/>
      <w:color w:val="4F81BD" w:themeColor="accent1"/>
      <w:sz w:val="20"/>
      <w:szCs w:val="20"/>
    </w:rPr>
  </w:style>
  <w:style w:type="character" w:styleId="Enfasicorsivo">
    <w:name w:val="Emphasis"/>
    <w:uiPriority w:val="20"/>
    <w:qFormat/>
    <w:rsid w:val="00B13C4D"/>
    <w:rPr>
      <w:caps/>
      <w:color w:val="243F60" w:themeColor="accent1" w:themeShade="7F"/>
      <w:spacing w:val="5"/>
    </w:rPr>
  </w:style>
  <w:style w:type="paragraph" w:styleId="Corpodeltesto3">
    <w:name w:val="Body Text 3"/>
    <w:basedOn w:val="Normale"/>
    <w:link w:val="Corpodeltesto3Carattere"/>
    <w:rsid w:val="00B13C4D"/>
    <w:pPr>
      <w:spacing w:before="0" w:after="120" w:line="240" w:lineRule="auto"/>
    </w:pPr>
    <w:rPr>
      <w:rFonts w:ascii="Times New Roman" w:eastAsia="Times New Roman" w:hAnsi="Times New Roman" w:cs="Times New Roman"/>
      <w:sz w:val="16"/>
      <w:szCs w:val="16"/>
      <w:lang w:eastAsia="it-IT"/>
    </w:rPr>
  </w:style>
  <w:style w:type="character" w:customStyle="1" w:styleId="Corpodeltesto3Carattere">
    <w:name w:val="Corpo del testo 3 Carattere"/>
    <w:basedOn w:val="Carpredefinitoparagrafo"/>
    <w:link w:val="Corpodeltesto3"/>
    <w:rsid w:val="00B13C4D"/>
    <w:rPr>
      <w:rFonts w:ascii="Times New Roman" w:eastAsia="Times New Roman" w:hAnsi="Times New Roman" w:cs="Times New Roman"/>
      <w:sz w:val="16"/>
      <w:szCs w:val="16"/>
      <w:lang w:eastAsia="it-IT"/>
    </w:rPr>
  </w:style>
  <w:style w:type="paragraph" w:customStyle="1" w:styleId="StileCorpodeltesto3LatinoCalibrinonlatinoCalibri">
    <w:name w:val="Stile Corpo del testo 3 + (Latino) Calibri (non latino) Calibri (..."/>
    <w:basedOn w:val="Corpodeltesto3"/>
    <w:rsid w:val="00B13C4D"/>
    <w:pPr>
      <w:jc w:val="both"/>
    </w:pPr>
    <w:rPr>
      <w:rFonts w:ascii="Calibri" w:hAnsi="Calibri" w:cs="Calibri"/>
      <w:bCs/>
      <w:sz w:val="20"/>
      <w:szCs w:val="20"/>
    </w:rPr>
  </w:style>
  <w:style w:type="paragraph" w:customStyle="1" w:styleId="Default">
    <w:name w:val="Default"/>
    <w:rsid w:val="00B13C4D"/>
    <w:pPr>
      <w:autoSpaceDE w:val="0"/>
      <w:autoSpaceDN w:val="0"/>
      <w:adjustRightInd w:val="0"/>
      <w:spacing w:after="0" w:line="240" w:lineRule="auto"/>
    </w:pPr>
    <w:rPr>
      <w:rFonts w:ascii="Arial" w:eastAsia="Times New Roman" w:hAnsi="Arial" w:cs="Arial"/>
      <w:color w:val="000000"/>
      <w:sz w:val="24"/>
      <w:szCs w:val="24"/>
      <w:lang w:eastAsia="it-IT"/>
    </w:rPr>
  </w:style>
  <w:style w:type="character" w:styleId="Collegamentoipertestuale">
    <w:name w:val="Hyperlink"/>
    <w:basedOn w:val="Carpredefinitoparagrafo"/>
    <w:uiPriority w:val="99"/>
    <w:unhideWhenUsed/>
    <w:rsid w:val="00B13C4D"/>
    <w:rPr>
      <w:color w:val="0000FF" w:themeColor="hyperlink"/>
      <w:u w:val="single"/>
    </w:rPr>
  </w:style>
  <w:style w:type="paragraph" w:styleId="Titolosommario">
    <w:name w:val="TOC Heading"/>
    <w:basedOn w:val="Titolo1"/>
    <w:next w:val="Normale"/>
    <w:uiPriority w:val="39"/>
    <w:unhideWhenUsed/>
    <w:qFormat/>
    <w:rsid w:val="00B13C4D"/>
    <w:pPr>
      <w:keepNext/>
      <w:keepLines/>
      <w:pBdr>
        <w:top w:val="none" w:sz="0" w:space="0" w:color="auto"/>
        <w:left w:val="none" w:sz="0" w:space="0" w:color="auto"/>
        <w:bottom w:val="none" w:sz="0" w:space="0" w:color="auto"/>
        <w:right w:val="none" w:sz="0" w:space="0" w:color="auto"/>
      </w:pBdr>
      <w:shd w:val="clear" w:color="auto" w:fill="auto"/>
      <w:spacing w:before="240" w:line="259" w:lineRule="auto"/>
      <w:outlineLvl w:val="9"/>
    </w:pPr>
    <w:rPr>
      <w:rFonts w:asciiTheme="majorHAnsi" w:eastAsiaTheme="majorEastAsia" w:hAnsiTheme="majorHAnsi" w:cstheme="majorBidi"/>
      <w:caps w:val="0"/>
      <w:color w:val="365F91" w:themeColor="accent1" w:themeShade="BF"/>
      <w:spacing w:val="0"/>
      <w:sz w:val="32"/>
      <w:szCs w:val="32"/>
      <w:lang w:eastAsia="it-IT"/>
    </w:rPr>
  </w:style>
  <w:style w:type="table" w:styleId="Grigliatabella">
    <w:name w:val="Table Grid"/>
    <w:basedOn w:val="Tabellanormale"/>
    <w:uiPriority w:val="59"/>
    <w:rsid w:val="00B13C4D"/>
    <w:pPr>
      <w:spacing w:before="200"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B13C4D"/>
    <w:rPr>
      <w:sz w:val="16"/>
      <w:szCs w:val="16"/>
    </w:rPr>
  </w:style>
  <w:style w:type="paragraph" w:styleId="Testocommento">
    <w:name w:val="annotation text"/>
    <w:basedOn w:val="Normale"/>
    <w:link w:val="TestocommentoCarattere"/>
    <w:uiPriority w:val="99"/>
    <w:unhideWhenUsed/>
    <w:rsid w:val="00B13C4D"/>
    <w:pPr>
      <w:spacing w:before="200" w:line="240" w:lineRule="auto"/>
    </w:pPr>
  </w:style>
  <w:style w:type="character" w:customStyle="1" w:styleId="TestocommentoCarattere">
    <w:name w:val="Testo commento Carattere"/>
    <w:basedOn w:val="Carpredefinitoparagrafo"/>
    <w:link w:val="Testocommento"/>
    <w:uiPriority w:val="99"/>
    <w:rsid w:val="00B13C4D"/>
    <w:rPr>
      <w:rFonts w:eastAsiaTheme="minorEastAsia"/>
      <w:sz w:val="20"/>
      <w:szCs w:val="20"/>
    </w:rPr>
  </w:style>
  <w:style w:type="paragraph" w:customStyle="1" w:styleId="paragraph">
    <w:name w:val="paragraph"/>
    <w:basedOn w:val="Normale"/>
    <w:rsid w:val="00B13C4D"/>
    <w:pPr>
      <w:spacing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B13C4D"/>
  </w:style>
  <w:style w:type="character" w:customStyle="1" w:styleId="eop">
    <w:name w:val="eop"/>
    <w:basedOn w:val="Carpredefinitoparagrafo"/>
    <w:rsid w:val="00B13C4D"/>
  </w:style>
  <w:style w:type="character" w:customStyle="1" w:styleId="spellingerror">
    <w:name w:val="spellingerror"/>
    <w:basedOn w:val="Carpredefinitoparagrafo"/>
    <w:rsid w:val="00B13C4D"/>
  </w:style>
  <w:style w:type="numbering" w:customStyle="1" w:styleId="Nessunelenco1">
    <w:name w:val="Nessun elenco1"/>
    <w:next w:val="Nessunelenco"/>
    <w:uiPriority w:val="99"/>
    <w:semiHidden/>
    <w:unhideWhenUsed/>
    <w:rsid w:val="00B13C4D"/>
  </w:style>
  <w:style w:type="table" w:customStyle="1" w:styleId="Grigliatabella1">
    <w:name w:val="Griglia tabella1"/>
    <w:basedOn w:val="Tabellanormale"/>
    <w:next w:val="Grigliatabella"/>
    <w:uiPriority w:val="59"/>
    <w:rsid w:val="00B13C4D"/>
    <w:pPr>
      <w:spacing w:after="0" w:line="240" w:lineRule="auto"/>
    </w:pPr>
    <w:rPr>
      <w:rFonts w:ascii="Times New Roman" w:eastAsia="Times New Roman" w:hAnsi="Times New Roman" w:cs="Times New Roman"/>
      <w:sz w:val="20"/>
      <w:szCs w:val="20"/>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B13C4D"/>
  </w:style>
  <w:style w:type="paragraph" w:styleId="Sommario1">
    <w:name w:val="toc 1"/>
    <w:basedOn w:val="Normale"/>
    <w:next w:val="Normale"/>
    <w:autoRedefine/>
    <w:uiPriority w:val="39"/>
    <w:unhideWhenUsed/>
    <w:rsid w:val="00B13C4D"/>
    <w:pPr>
      <w:spacing w:after="100"/>
    </w:pPr>
  </w:style>
  <w:style w:type="paragraph" w:styleId="Sommario2">
    <w:name w:val="toc 2"/>
    <w:basedOn w:val="Normale"/>
    <w:next w:val="Normale"/>
    <w:autoRedefine/>
    <w:uiPriority w:val="39"/>
    <w:unhideWhenUsed/>
    <w:rsid w:val="00B13C4D"/>
    <w:pPr>
      <w:spacing w:after="100"/>
      <w:ind w:left="200"/>
    </w:pPr>
  </w:style>
  <w:style w:type="paragraph" w:styleId="Sommario3">
    <w:name w:val="toc 3"/>
    <w:basedOn w:val="Normale"/>
    <w:next w:val="Normale"/>
    <w:autoRedefine/>
    <w:uiPriority w:val="39"/>
    <w:unhideWhenUsed/>
    <w:rsid w:val="00B13C4D"/>
    <w:pPr>
      <w:spacing w:after="100"/>
      <w:ind w:left="400"/>
    </w:pPr>
  </w:style>
  <w:style w:type="paragraph" w:styleId="Sommario4">
    <w:name w:val="toc 4"/>
    <w:basedOn w:val="Normale"/>
    <w:next w:val="Normale"/>
    <w:autoRedefine/>
    <w:uiPriority w:val="39"/>
    <w:unhideWhenUsed/>
    <w:rsid w:val="0076431A"/>
    <w:pPr>
      <w:tabs>
        <w:tab w:val="right" w:leader="dot" w:pos="9345"/>
      </w:tabs>
      <w:spacing w:before="0" w:after="100"/>
      <w:ind w:left="660"/>
    </w:pPr>
    <w:rPr>
      <w:noProof/>
      <w:szCs w:val="22"/>
      <w:lang w:eastAsia="it-IT"/>
    </w:rPr>
  </w:style>
  <w:style w:type="paragraph" w:styleId="Sommario5">
    <w:name w:val="toc 5"/>
    <w:basedOn w:val="Normale"/>
    <w:next w:val="Normale"/>
    <w:autoRedefine/>
    <w:uiPriority w:val="39"/>
    <w:unhideWhenUsed/>
    <w:rsid w:val="00B13C4D"/>
    <w:pPr>
      <w:spacing w:before="0" w:after="100"/>
      <w:ind w:left="880"/>
    </w:pPr>
    <w:rPr>
      <w:sz w:val="22"/>
      <w:szCs w:val="22"/>
      <w:lang w:eastAsia="it-IT"/>
    </w:rPr>
  </w:style>
  <w:style w:type="paragraph" w:styleId="Sommario6">
    <w:name w:val="toc 6"/>
    <w:basedOn w:val="Normale"/>
    <w:next w:val="Normale"/>
    <w:autoRedefine/>
    <w:uiPriority w:val="39"/>
    <w:unhideWhenUsed/>
    <w:rsid w:val="00B13C4D"/>
    <w:pPr>
      <w:spacing w:before="0" w:after="100"/>
      <w:ind w:left="1100"/>
    </w:pPr>
    <w:rPr>
      <w:sz w:val="22"/>
      <w:szCs w:val="22"/>
      <w:lang w:eastAsia="it-IT"/>
    </w:rPr>
  </w:style>
  <w:style w:type="paragraph" w:styleId="Sommario7">
    <w:name w:val="toc 7"/>
    <w:basedOn w:val="Normale"/>
    <w:next w:val="Normale"/>
    <w:autoRedefine/>
    <w:uiPriority w:val="39"/>
    <w:unhideWhenUsed/>
    <w:rsid w:val="00B13C4D"/>
    <w:pPr>
      <w:spacing w:before="0" w:after="100"/>
      <w:ind w:left="1320"/>
    </w:pPr>
    <w:rPr>
      <w:sz w:val="22"/>
      <w:szCs w:val="22"/>
      <w:lang w:eastAsia="it-IT"/>
    </w:rPr>
  </w:style>
  <w:style w:type="paragraph" w:styleId="Sommario8">
    <w:name w:val="toc 8"/>
    <w:basedOn w:val="Normale"/>
    <w:next w:val="Normale"/>
    <w:autoRedefine/>
    <w:uiPriority w:val="39"/>
    <w:unhideWhenUsed/>
    <w:rsid w:val="00B13C4D"/>
    <w:pPr>
      <w:spacing w:before="0" w:after="100"/>
      <w:ind w:left="1540"/>
    </w:pPr>
    <w:rPr>
      <w:sz w:val="22"/>
      <w:szCs w:val="22"/>
      <w:lang w:eastAsia="it-IT"/>
    </w:rPr>
  </w:style>
  <w:style w:type="paragraph" w:styleId="Sommario9">
    <w:name w:val="toc 9"/>
    <w:basedOn w:val="Normale"/>
    <w:next w:val="Normale"/>
    <w:autoRedefine/>
    <w:uiPriority w:val="39"/>
    <w:unhideWhenUsed/>
    <w:rsid w:val="00B13C4D"/>
    <w:pPr>
      <w:spacing w:before="0" w:after="100"/>
      <w:ind w:left="1760"/>
    </w:pPr>
    <w:rPr>
      <w:sz w:val="22"/>
      <w:szCs w:val="22"/>
      <w:lang w:eastAsia="it-IT"/>
    </w:rPr>
  </w:style>
  <w:style w:type="paragraph" w:styleId="Intestazione">
    <w:name w:val="header"/>
    <w:basedOn w:val="Normale"/>
    <w:link w:val="IntestazioneCarattere"/>
    <w:uiPriority w:val="99"/>
    <w:unhideWhenUsed/>
    <w:rsid w:val="00E96845"/>
    <w:pPr>
      <w:tabs>
        <w:tab w:val="center" w:pos="4819"/>
        <w:tab w:val="right" w:pos="9638"/>
      </w:tabs>
      <w:spacing w:before="0" w:after="0" w:line="240" w:lineRule="auto"/>
    </w:pPr>
  </w:style>
  <w:style w:type="character" w:customStyle="1" w:styleId="IntestazioneCarattere">
    <w:name w:val="Intestazione Carattere"/>
    <w:basedOn w:val="Carpredefinitoparagrafo"/>
    <w:link w:val="Intestazione"/>
    <w:uiPriority w:val="99"/>
    <w:rsid w:val="00E96845"/>
    <w:rPr>
      <w:rFonts w:eastAsiaTheme="minorEastAsia"/>
      <w:sz w:val="20"/>
      <w:szCs w:val="20"/>
    </w:rPr>
  </w:style>
  <w:style w:type="paragraph" w:styleId="Pidipagina">
    <w:name w:val="footer"/>
    <w:basedOn w:val="Normale"/>
    <w:link w:val="PidipaginaCarattere"/>
    <w:uiPriority w:val="99"/>
    <w:unhideWhenUsed/>
    <w:rsid w:val="00E96845"/>
    <w:pPr>
      <w:tabs>
        <w:tab w:val="center" w:pos="4819"/>
        <w:tab w:val="right" w:pos="9638"/>
      </w:tabs>
      <w:spacing w:before="0" w:after="0" w:line="240" w:lineRule="auto"/>
    </w:pPr>
  </w:style>
  <w:style w:type="character" w:customStyle="1" w:styleId="PidipaginaCarattere">
    <w:name w:val="Piè di pagina Carattere"/>
    <w:basedOn w:val="Carpredefinitoparagrafo"/>
    <w:link w:val="Pidipagina"/>
    <w:uiPriority w:val="99"/>
    <w:rsid w:val="00E96845"/>
    <w:rPr>
      <w:rFonts w:eastAsiaTheme="minorEastAsia"/>
      <w:sz w:val="20"/>
      <w:szCs w:val="20"/>
    </w:rPr>
  </w:style>
  <w:style w:type="character" w:styleId="Collegamentovisitato">
    <w:name w:val="FollowedHyperlink"/>
    <w:basedOn w:val="Carpredefinitoparagrafo"/>
    <w:uiPriority w:val="99"/>
    <w:semiHidden/>
    <w:unhideWhenUsed/>
    <w:rsid w:val="000F5D5C"/>
    <w:rPr>
      <w:color w:val="800080" w:themeColor="followedHyperlink"/>
      <w:u w:val="single"/>
    </w:rPr>
  </w:style>
  <w:style w:type="paragraph" w:styleId="Soggettocommento">
    <w:name w:val="annotation subject"/>
    <w:basedOn w:val="Testocommento"/>
    <w:next w:val="Testocommento"/>
    <w:link w:val="SoggettocommentoCarattere"/>
    <w:uiPriority w:val="99"/>
    <w:semiHidden/>
    <w:unhideWhenUsed/>
    <w:rsid w:val="00F96497"/>
    <w:pPr>
      <w:spacing w:before="100"/>
    </w:pPr>
    <w:rPr>
      <w:b/>
      <w:bCs/>
    </w:rPr>
  </w:style>
  <w:style w:type="character" w:customStyle="1" w:styleId="SoggettocommentoCarattere">
    <w:name w:val="Soggetto commento Carattere"/>
    <w:basedOn w:val="TestocommentoCarattere"/>
    <w:link w:val="Soggettocommento"/>
    <w:uiPriority w:val="99"/>
    <w:semiHidden/>
    <w:rsid w:val="00F96497"/>
    <w:rPr>
      <w:rFonts w:eastAsiaTheme="minorEastAsia"/>
      <w:b/>
      <w:bCs/>
      <w:sz w:val="20"/>
      <w:szCs w:val="20"/>
    </w:rPr>
  </w:style>
  <w:style w:type="paragraph" w:styleId="Corpotesto">
    <w:name w:val="Body Text"/>
    <w:basedOn w:val="Normale"/>
    <w:link w:val="CorpotestoCarattere"/>
    <w:uiPriority w:val="99"/>
    <w:unhideWhenUsed/>
    <w:rsid w:val="0041565A"/>
    <w:pPr>
      <w:spacing w:after="120"/>
    </w:pPr>
  </w:style>
  <w:style w:type="character" w:customStyle="1" w:styleId="CorpotestoCarattere">
    <w:name w:val="Corpo testo Carattere"/>
    <w:basedOn w:val="Carpredefinitoparagrafo"/>
    <w:link w:val="Corpotesto"/>
    <w:uiPriority w:val="99"/>
    <w:rsid w:val="0041565A"/>
    <w:rPr>
      <w:rFonts w:eastAsiaTheme="minorEastAsia"/>
      <w:sz w:val="20"/>
      <w:szCs w:val="20"/>
    </w:rPr>
  </w:style>
  <w:style w:type="paragraph" w:styleId="Revisione">
    <w:name w:val="Revision"/>
    <w:hidden/>
    <w:uiPriority w:val="99"/>
    <w:semiHidden/>
    <w:rsid w:val="0041565A"/>
    <w:pPr>
      <w:spacing w:after="0" w:line="240" w:lineRule="auto"/>
    </w:pPr>
    <w:rPr>
      <w:rFonts w:eastAsiaTheme="minorEastAsia"/>
      <w:sz w:val="20"/>
      <w:szCs w:val="20"/>
    </w:rPr>
  </w:style>
  <w:style w:type="paragraph" w:customStyle="1" w:styleId="Sfondoacolori-Colore31">
    <w:name w:val="Sfondo a colori - Colore 31"/>
    <w:basedOn w:val="Normale"/>
    <w:rsid w:val="001219EE"/>
    <w:pPr>
      <w:suppressAutoHyphens/>
      <w:spacing w:before="0" w:after="0" w:line="240" w:lineRule="auto"/>
    </w:pPr>
    <w:rPr>
      <w:rFonts w:ascii="Times New Roman" w:eastAsia="Times New Roman" w:hAnsi="Times New Roman" w:cs="Times New Roman"/>
      <w:sz w:val="24"/>
      <w:szCs w:val="24"/>
      <w:lang w:eastAsia="ar-SA"/>
    </w:rPr>
  </w:style>
  <w:style w:type="paragraph" w:styleId="Titolo">
    <w:name w:val="Title"/>
    <w:basedOn w:val="Normale"/>
    <w:link w:val="TitoloCarattere"/>
    <w:qFormat/>
    <w:rsid w:val="00D31C94"/>
    <w:pPr>
      <w:widowControl w:val="0"/>
      <w:spacing w:before="0" w:after="0" w:line="240" w:lineRule="auto"/>
      <w:jc w:val="center"/>
    </w:pPr>
    <w:rPr>
      <w:rFonts w:ascii="Times New Roman" w:eastAsia="Times New Roman" w:hAnsi="Times New Roman" w:cs="Times New Roman"/>
      <w:b/>
      <w:sz w:val="24"/>
      <w:szCs w:val="24"/>
      <w:lang w:val="en-US" w:eastAsia="it-IT"/>
    </w:rPr>
  </w:style>
  <w:style w:type="character" w:customStyle="1" w:styleId="TitoloCarattere">
    <w:name w:val="Titolo Carattere"/>
    <w:basedOn w:val="Carpredefinitoparagrafo"/>
    <w:link w:val="Titolo"/>
    <w:rsid w:val="00D31C94"/>
    <w:rPr>
      <w:rFonts w:ascii="Times New Roman" w:eastAsia="Times New Roman" w:hAnsi="Times New Roman" w:cs="Times New Roman"/>
      <w:b/>
      <w:sz w:val="24"/>
      <w:szCs w:val="24"/>
      <w:lang w:val="en-US" w:eastAsia="it-IT"/>
    </w:rPr>
  </w:style>
  <w:style w:type="character" w:customStyle="1" w:styleId="atti141">
    <w:name w:val="atti141"/>
    <w:rsid w:val="00D31C94"/>
    <w:rPr>
      <w:rFonts w:ascii="Cambria" w:hAnsi="Cambria"/>
      <w:b/>
      <w:color w:val="000000"/>
      <w:sz w:val="28"/>
      <w:shd w:val="clear" w:color="auto" w:fill="FFFFFF"/>
    </w:rPr>
  </w:style>
  <w:style w:type="character" w:customStyle="1" w:styleId="Titolo5Carattere">
    <w:name w:val="Titolo 5 Carattere"/>
    <w:basedOn w:val="Carpredefinitoparagrafo"/>
    <w:link w:val="Titolo5"/>
    <w:uiPriority w:val="9"/>
    <w:semiHidden/>
    <w:rsid w:val="00A750F7"/>
    <w:rPr>
      <w:rFonts w:asciiTheme="majorHAnsi" w:eastAsiaTheme="majorEastAsia" w:hAnsiTheme="majorHAnsi" w:cstheme="majorBidi"/>
      <w:color w:val="243F60" w:themeColor="accent1" w:themeShade="7F"/>
      <w:sz w:val="20"/>
      <w:szCs w:val="20"/>
    </w:rPr>
  </w:style>
  <w:style w:type="table" w:styleId="Tabellagriglia1chiara">
    <w:name w:val="Grid Table 1 Light"/>
    <w:basedOn w:val="Tabellanormale"/>
    <w:uiPriority w:val="46"/>
    <w:rsid w:val="002868BC"/>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NormaleWeb">
    <w:name w:val="Normal (Web)"/>
    <w:basedOn w:val="Normale"/>
    <w:uiPriority w:val="99"/>
    <w:unhideWhenUsed/>
    <w:rsid w:val="007F5C7A"/>
    <w:pPr>
      <w:spacing w:beforeAutospacing="1" w:after="100" w:afterAutospacing="1" w:line="240" w:lineRule="auto"/>
    </w:pPr>
    <w:rPr>
      <w:rFonts w:ascii="Times New Roman" w:eastAsia="Times New Roman" w:hAnsi="Times New Roman" w:cs="Times New Roman"/>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29475">
      <w:bodyDiv w:val="1"/>
      <w:marLeft w:val="0"/>
      <w:marRight w:val="0"/>
      <w:marTop w:val="0"/>
      <w:marBottom w:val="0"/>
      <w:divBdr>
        <w:top w:val="none" w:sz="0" w:space="0" w:color="auto"/>
        <w:left w:val="none" w:sz="0" w:space="0" w:color="auto"/>
        <w:bottom w:val="none" w:sz="0" w:space="0" w:color="auto"/>
        <w:right w:val="none" w:sz="0" w:space="0" w:color="auto"/>
      </w:divBdr>
    </w:div>
    <w:div w:id="133762134">
      <w:bodyDiv w:val="1"/>
      <w:marLeft w:val="0"/>
      <w:marRight w:val="0"/>
      <w:marTop w:val="0"/>
      <w:marBottom w:val="0"/>
      <w:divBdr>
        <w:top w:val="none" w:sz="0" w:space="0" w:color="auto"/>
        <w:left w:val="none" w:sz="0" w:space="0" w:color="auto"/>
        <w:bottom w:val="none" w:sz="0" w:space="0" w:color="auto"/>
        <w:right w:val="none" w:sz="0" w:space="0" w:color="auto"/>
      </w:divBdr>
    </w:div>
    <w:div w:id="149760482">
      <w:bodyDiv w:val="1"/>
      <w:marLeft w:val="0"/>
      <w:marRight w:val="0"/>
      <w:marTop w:val="0"/>
      <w:marBottom w:val="0"/>
      <w:divBdr>
        <w:top w:val="none" w:sz="0" w:space="0" w:color="auto"/>
        <w:left w:val="none" w:sz="0" w:space="0" w:color="auto"/>
        <w:bottom w:val="none" w:sz="0" w:space="0" w:color="auto"/>
        <w:right w:val="none" w:sz="0" w:space="0" w:color="auto"/>
      </w:divBdr>
    </w:div>
    <w:div w:id="162554580">
      <w:bodyDiv w:val="1"/>
      <w:marLeft w:val="0"/>
      <w:marRight w:val="0"/>
      <w:marTop w:val="0"/>
      <w:marBottom w:val="0"/>
      <w:divBdr>
        <w:top w:val="none" w:sz="0" w:space="0" w:color="auto"/>
        <w:left w:val="none" w:sz="0" w:space="0" w:color="auto"/>
        <w:bottom w:val="none" w:sz="0" w:space="0" w:color="auto"/>
        <w:right w:val="none" w:sz="0" w:space="0" w:color="auto"/>
      </w:divBdr>
    </w:div>
    <w:div w:id="764157638">
      <w:bodyDiv w:val="1"/>
      <w:marLeft w:val="0"/>
      <w:marRight w:val="0"/>
      <w:marTop w:val="0"/>
      <w:marBottom w:val="0"/>
      <w:divBdr>
        <w:top w:val="none" w:sz="0" w:space="0" w:color="auto"/>
        <w:left w:val="none" w:sz="0" w:space="0" w:color="auto"/>
        <w:bottom w:val="none" w:sz="0" w:space="0" w:color="auto"/>
        <w:right w:val="none" w:sz="0" w:space="0" w:color="auto"/>
      </w:divBdr>
    </w:div>
    <w:div w:id="813958144">
      <w:bodyDiv w:val="1"/>
      <w:marLeft w:val="0"/>
      <w:marRight w:val="0"/>
      <w:marTop w:val="0"/>
      <w:marBottom w:val="0"/>
      <w:divBdr>
        <w:top w:val="none" w:sz="0" w:space="0" w:color="auto"/>
        <w:left w:val="none" w:sz="0" w:space="0" w:color="auto"/>
        <w:bottom w:val="none" w:sz="0" w:space="0" w:color="auto"/>
        <w:right w:val="none" w:sz="0" w:space="0" w:color="auto"/>
      </w:divBdr>
    </w:div>
    <w:div w:id="889921839">
      <w:bodyDiv w:val="1"/>
      <w:marLeft w:val="0"/>
      <w:marRight w:val="0"/>
      <w:marTop w:val="0"/>
      <w:marBottom w:val="0"/>
      <w:divBdr>
        <w:top w:val="none" w:sz="0" w:space="0" w:color="auto"/>
        <w:left w:val="none" w:sz="0" w:space="0" w:color="auto"/>
        <w:bottom w:val="none" w:sz="0" w:space="0" w:color="auto"/>
        <w:right w:val="none" w:sz="0" w:space="0" w:color="auto"/>
      </w:divBdr>
    </w:div>
    <w:div w:id="977957172">
      <w:bodyDiv w:val="1"/>
      <w:marLeft w:val="0"/>
      <w:marRight w:val="0"/>
      <w:marTop w:val="0"/>
      <w:marBottom w:val="0"/>
      <w:divBdr>
        <w:top w:val="none" w:sz="0" w:space="0" w:color="auto"/>
        <w:left w:val="none" w:sz="0" w:space="0" w:color="auto"/>
        <w:bottom w:val="none" w:sz="0" w:space="0" w:color="auto"/>
        <w:right w:val="none" w:sz="0" w:space="0" w:color="auto"/>
      </w:divBdr>
    </w:div>
    <w:div w:id="1109010609">
      <w:bodyDiv w:val="1"/>
      <w:marLeft w:val="0"/>
      <w:marRight w:val="0"/>
      <w:marTop w:val="0"/>
      <w:marBottom w:val="0"/>
      <w:divBdr>
        <w:top w:val="none" w:sz="0" w:space="0" w:color="auto"/>
        <w:left w:val="none" w:sz="0" w:space="0" w:color="auto"/>
        <w:bottom w:val="none" w:sz="0" w:space="0" w:color="auto"/>
        <w:right w:val="none" w:sz="0" w:space="0" w:color="auto"/>
      </w:divBdr>
    </w:div>
    <w:div w:id="1199440577">
      <w:bodyDiv w:val="1"/>
      <w:marLeft w:val="0"/>
      <w:marRight w:val="0"/>
      <w:marTop w:val="0"/>
      <w:marBottom w:val="0"/>
      <w:divBdr>
        <w:top w:val="none" w:sz="0" w:space="0" w:color="auto"/>
        <w:left w:val="none" w:sz="0" w:space="0" w:color="auto"/>
        <w:bottom w:val="none" w:sz="0" w:space="0" w:color="auto"/>
        <w:right w:val="none" w:sz="0" w:space="0" w:color="auto"/>
      </w:divBdr>
    </w:div>
    <w:div w:id="1278636480">
      <w:bodyDiv w:val="1"/>
      <w:marLeft w:val="0"/>
      <w:marRight w:val="0"/>
      <w:marTop w:val="0"/>
      <w:marBottom w:val="0"/>
      <w:divBdr>
        <w:top w:val="none" w:sz="0" w:space="0" w:color="auto"/>
        <w:left w:val="none" w:sz="0" w:space="0" w:color="auto"/>
        <w:bottom w:val="none" w:sz="0" w:space="0" w:color="auto"/>
        <w:right w:val="none" w:sz="0" w:space="0" w:color="auto"/>
      </w:divBdr>
    </w:div>
    <w:div w:id="1332829588">
      <w:bodyDiv w:val="1"/>
      <w:marLeft w:val="0"/>
      <w:marRight w:val="0"/>
      <w:marTop w:val="0"/>
      <w:marBottom w:val="0"/>
      <w:divBdr>
        <w:top w:val="none" w:sz="0" w:space="0" w:color="auto"/>
        <w:left w:val="none" w:sz="0" w:space="0" w:color="auto"/>
        <w:bottom w:val="none" w:sz="0" w:space="0" w:color="auto"/>
        <w:right w:val="none" w:sz="0" w:space="0" w:color="auto"/>
      </w:divBdr>
    </w:div>
    <w:div w:id="1335953875">
      <w:bodyDiv w:val="1"/>
      <w:marLeft w:val="0"/>
      <w:marRight w:val="0"/>
      <w:marTop w:val="0"/>
      <w:marBottom w:val="0"/>
      <w:divBdr>
        <w:top w:val="none" w:sz="0" w:space="0" w:color="auto"/>
        <w:left w:val="none" w:sz="0" w:space="0" w:color="auto"/>
        <w:bottom w:val="none" w:sz="0" w:space="0" w:color="auto"/>
        <w:right w:val="none" w:sz="0" w:space="0" w:color="auto"/>
      </w:divBdr>
    </w:div>
    <w:div w:id="1640110512">
      <w:bodyDiv w:val="1"/>
      <w:marLeft w:val="0"/>
      <w:marRight w:val="0"/>
      <w:marTop w:val="0"/>
      <w:marBottom w:val="0"/>
      <w:divBdr>
        <w:top w:val="none" w:sz="0" w:space="0" w:color="auto"/>
        <w:left w:val="none" w:sz="0" w:space="0" w:color="auto"/>
        <w:bottom w:val="none" w:sz="0" w:space="0" w:color="auto"/>
        <w:right w:val="none" w:sz="0" w:space="0" w:color="auto"/>
      </w:divBdr>
    </w:div>
    <w:div w:id="1881627622">
      <w:bodyDiv w:val="1"/>
      <w:marLeft w:val="0"/>
      <w:marRight w:val="0"/>
      <w:marTop w:val="0"/>
      <w:marBottom w:val="0"/>
      <w:divBdr>
        <w:top w:val="none" w:sz="0" w:space="0" w:color="auto"/>
        <w:left w:val="none" w:sz="0" w:space="0" w:color="auto"/>
        <w:bottom w:val="none" w:sz="0" w:space="0" w:color="auto"/>
        <w:right w:val="none" w:sz="0" w:space="0" w:color="auto"/>
      </w:divBdr>
    </w:div>
    <w:div w:id="1917812477">
      <w:bodyDiv w:val="1"/>
      <w:marLeft w:val="0"/>
      <w:marRight w:val="0"/>
      <w:marTop w:val="0"/>
      <w:marBottom w:val="0"/>
      <w:divBdr>
        <w:top w:val="none" w:sz="0" w:space="0" w:color="auto"/>
        <w:left w:val="none" w:sz="0" w:space="0" w:color="auto"/>
        <w:bottom w:val="none" w:sz="0" w:space="0" w:color="auto"/>
        <w:right w:val="none" w:sz="0" w:space="0" w:color="auto"/>
      </w:divBdr>
    </w:div>
    <w:div w:id="1984235205">
      <w:bodyDiv w:val="1"/>
      <w:marLeft w:val="0"/>
      <w:marRight w:val="0"/>
      <w:marTop w:val="0"/>
      <w:marBottom w:val="0"/>
      <w:divBdr>
        <w:top w:val="none" w:sz="0" w:space="0" w:color="auto"/>
        <w:left w:val="none" w:sz="0" w:space="0" w:color="auto"/>
        <w:bottom w:val="none" w:sz="0" w:space="0" w:color="auto"/>
        <w:right w:val="none" w:sz="0" w:space="0" w:color="auto"/>
      </w:divBdr>
    </w:div>
    <w:div w:id="2005276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16A288-00B0-4EB1-A190-0284AD429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11645</Words>
  <Characters>66383</Characters>
  <Application>Microsoft Office Word</Application>
  <DocSecurity>0</DocSecurity>
  <Lines>553</Lines>
  <Paragraphs>155</Paragraphs>
  <ScaleCrop>false</ScaleCrop>
  <HeadingPairs>
    <vt:vector size="2" baseType="variant">
      <vt:variant>
        <vt:lpstr>Titolo</vt:lpstr>
      </vt:variant>
      <vt:variant>
        <vt:i4>1</vt:i4>
      </vt:variant>
    </vt:vector>
  </HeadingPairs>
  <TitlesOfParts>
    <vt:vector size="1" baseType="lpstr">
      <vt:lpstr/>
    </vt:vector>
  </TitlesOfParts>
  <Company>Olidata S.p.A.</Company>
  <LinksUpToDate>false</LinksUpToDate>
  <CharactersWithSpaces>77873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alberto.ciolfi</dc:creator>
  <cp:lastModifiedBy>Silvia Vincenzi</cp:lastModifiedBy>
  <cp:revision>2</cp:revision>
  <cp:lastPrinted>2019-02-22T11:25:00Z</cp:lastPrinted>
  <dcterms:created xsi:type="dcterms:W3CDTF">2025-09-11T09:25:00Z</dcterms:created>
  <dcterms:modified xsi:type="dcterms:W3CDTF">2025-09-11T09:25:00Z</dcterms:modified>
</cp:coreProperties>
</file>